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B5" w:rsidRPr="004A6CB5" w:rsidRDefault="004A6CB5" w:rsidP="004A6CB5">
      <w:pPr>
        <w:shd w:val="clear" w:color="auto" w:fill="FFFFFF"/>
        <w:spacing w:line="360" w:lineRule="auto"/>
        <w:rPr>
          <w:rFonts w:eastAsia="Times New Roman" w:cs="Arial"/>
          <w:b/>
          <w:i/>
          <w:color w:val="222222"/>
          <w:sz w:val="24"/>
          <w:szCs w:val="24"/>
          <w:lang w:eastAsia="sk-SK"/>
        </w:rPr>
      </w:pPr>
      <w:r>
        <w:rPr>
          <w:b/>
          <w:color w:val="000000"/>
          <w:sz w:val="28"/>
          <w:szCs w:val="24"/>
        </w:rPr>
        <w:t xml:space="preserve">Najlepších kuchárov a čašníkov má </w:t>
      </w:r>
      <w:r w:rsidRPr="002F4FB9">
        <w:rPr>
          <w:rFonts w:cs="Arial"/>
          <w:b/>
          <w:color w:val="000000"/>
          <w:sz w:val="28"/>
          <w:szCs w:val="24"/>
        </w:rPr>
        <w:t>Hotelová akadémia zo Žiliny</w:t>
      </w:r>
      <w:r w:rsidRPr="002F4FB9">
        <w:rPr>
          <w:b/>
          <w:color w:val="000000"/>
          <w:sz w:val="32"/>
          <w:szCs w:val="24"/>
        </w:rPr>
        <w:t xml:space="preserve"> </w:t>
      </w:r>
    </w:p>
    <w:p w:rsidR="004A6CB5" w:rsidRPr="00311DBA" w:rsidRDefault="004A6CB5" w:rsidP="004A6CB5">
      <w:pPr>
        <w:pStyle w:val="Obyajntext"/>
        <w:spacing w:line="360" w:lineRule="auto"/>
        <w:rPr>
          <w:b/>
          <w:color w:val="000000"/>
          <w:sz w:val="28"/>
          <w:szCs w:val="24"/>
        </w:rPr>
      </w:pPr>
    </w:p>
    <w:p w:rsidR="004A6CB5" w:rsidRDefault="004A6CB5" w:rsidP="004A6CB5">
      <w:pPr>
        <w:pStyle w:val="Obyajntext"/>
        <w:spacing w:line="360" w:lineRule="auto"/>
        <w:rPr>
          <w:rFonts w:cs="Arial"/>
          <w:color w:val="000000"/>
          <w:sz w:val="24"/>
          <w:szCs w:val="24"/>
        </w:rPr>
      </w:pPr>
      <w:r w:rsidRPr="00311DBA">
        <w:rPr>
          <w:i/>
          <w:color w:val="000000"/>
          <w:sz w:val="24"/>
          <w:szCs w:val="24"/>
        </w:rPr>
        <w:t>Bratislava (</w:t>
      </w:r>
      <w:r>
        <w:rPr>
          <w:i/>
          <w:color w:val="000000"/>
          <w:sz w:val="24"/>
          <w:szCs w:val="24"/>
        </w:rPr>
        <w:t>1.2.2017</w:t>
      </w:r>
      <w:r w:rsidRPr="00311DBA">
        <w:rPr>
          <w:i/>
          <w:color w:val="000000"/>
          <w:sz w:val="24"/>
          <w:szCs w:val="24"/>
        </w:rPr>
        <w:t>)</w:t>
      </w:r>
      <w:r w:rsidRPr="00311DBA">
        <w:rPr>
          <w:color w:val="000000"/>
          <w:sz w:val="24"/>
          <w:szCs w:val="24"/>
        </w:rPr>
        <w:t xml:space="preserve"> </w:t>
      </w:r>
      <w:r>
        <w:rPr>
          <w:color w:val="000000"/>
          <w:sz w:val="24"/>
          <w:szCs w:val="24"/>
        </w:rPr>
        <w:t>–</w:t>
      </w:r>
      <w:r w:rsidRPr="00311DBA">
        <w:rPr>
          <w:color w:val="000000"/>
          <w:sz w:val="24"/>
          <w:szCs w:val="24"/>
        </w:rPr>
        <w:t xml:space="preserve"> </w:t>
      </w:r>
      <w:r>
        <w:rPr>
          <w:rFonts w:cs="Arial"/>
          <w:sz w:val="24"/>
          <w:szCs w:val="24"/>
        </w:rPr>
        <w:t>Na ktorej škole</w:t>
      </w:r>
      <w:r w:rsidRPr="00D40C98">
        <w:rPr>
          <w:rFonts w:cs="Arial"/>
          <w:sz w:val="24"/>
          <w:szCs w:val="24"/>
        </w:rPr>
        <w:t xml:space="preserve"> </w:t>
      </w:r>
      <w:r>
        <w:rPr>
          <w:rFonts w:cs="Arial"/>
          <w:sz w:val="24"/>
          <w:szCs w:val="24"/>
        </w:rPr>
        <w:t>vyrastajú</w:t>
      </w:r>
      <w:r w:rsidRPr="00D40C98">
        <w:rPr>
          <w:rFonts w:cs="Arial"/>
          <w:sz w:val="24"/>
          <w:szCs w:val="24"/>
        </w:rPr>
        <w:t xml:space="preserve"> </w:t>
      </w:r>
      <w:r>
        <w:rPr>
          <w:rFonts w:cs="Arial"/>
          <w:sz w:val="24"/>
          <w:szCs w:val="24"/>
        </w:rPr>
        <w:t>tí</w:t>
      </w:r>
      <w:r w:rsidRPr="00D40C98">
        <w:rPr>
          <w:rFonts w:cs="Arial"/>
          <w:sz w:val="24"/>
          <w:szCs w:val="24"/>
        </w:rPr>
        <w:t xml:space="preserve"> najšikovnejší</w:t>
      </w:r>
      <w:r>
        <w:rPr>
          <w:rFonts w:cs="Arial"/>
          <w:sz w:val="24"/>
          <w:szCs w:val="24"/>
        </w:rPr>
        <w:t xml:space="preserve"> mladí kuchári? Už po piaty </w:t>
      </w:r>
      <w:r w:rsidRPr="00D40C98">
        <w:rPr>
          <w:rFonts w:cs="Arial"/>
          <w:sz w:val="24"/>
          <w:szCs w:val="24"/>
        </w:rPr>
        <w:t xml:space="preserve">krát si svoje sily mohli zmerať študenti – stredoškoláci v súťaži  </w:t>
      </w:r>
      <w:r w:rsidRPr="00251075">
        <w:rPr>
          <w:rStyle w:val="hili1"/>
          <w:rFonts w:cs="Arial"/>
          <w:b w:val="0"/>
          <w:color w:val="000000"/>
          <w:sz w:val="24"/>
          <w:szCs w:val="24"/>
          <w:shd w:val="clear" w:color="auto" w:fill="auto"/>
        </w:rPr>
        <w:t>METRO</w:t>
      </w:r>
      <w:r>
        <w:rPr>
          <w:rStyle w:val="hili1"/>
          <w:rFonts w:cs="Arial"/>
          <w:b w:val="0"/>
          <w:color w:val="000000"/>
          <w:sz w:val="24"/>
          <w:szCs w:val="24"/>
          <w:shd w:val="clear" w:color="auto" w:fill="auto"/>
        </w:rPr>
        <w:t xml:space="preserve"> </w:t>
      </w:r>
      <w:proofErr w:type="spellStart"/>
      <w:r>
        <w:rPr>
          <w:rFonts w:cs="Arial"/>
          <w:color w:val="000000"/>
          <w:sz w:val="24"/>
          <w:szCs w:val="24"/>
        </w:rPr>
        <w:t>HoReCa</w:t>
      </w:r>
      <w:proofErr w:type="spellEnd"/>
      <w:r>
        <w:rPr>
          <w:rFonts w:cs="Arial"/>
          <w:color w:val="000000"/>
          <w:sz w:val="24"/>
          <w:szCs w:val="24"/>
        </w:rPr>
        <w:t xml:space="preserve"> päťboj</w:t>
      </w:r>
      <w:r>
        <w:rPr>
          <w:rFonts w:cs="Arial"/>
          <w:sz w:val="24"/>
          <w:szCs w:val="24"/>
        </w:rPr>
        <w:t xml:space="preserve">, ktorá sa konala v rámci výstavy potravinárstva, gastronómie a cestovného ruchu </w:t>
      </w:r>
      <w:proofErr w:type="spellStart"/>
      <w:r w:rsidRPr="002D3924">
        <w:rPr>
          <w:rFonts w:cs="Arial"/>
          <w:sz w:val="24"/>
          <w:szCs w:val="24"/>
        </w:rPr>
        <w:t>Danubius</w:t>
      </w:r>
      <w:proofErr w:type="spellEnd"/>
      <w:r w:rsidRPr="002D3924">
        <w:rPr>
          <w:rFonts w:cs="Arial"/>
          <w:sz w:val="24"/>
          <w:szCs w:val="24"/>
        </w:rPr>
        <w:t xml:space="preserve"> </w:t>
      </w:r>
      <w:proofErr w:type="spellStart"/>
      <w:r w:rsidRPr="002D3924">
        <w:rPr>
          <w:rFonts w:cs="Arial"/>
          <w:sz w:val="24"/>
          <w:szCs w:val="24"/>
        </w:rPr>
        <w:t>Gastro</w:t>
      </w:r>
      <w:proofErr w:type="spellEnd"/>
      <w:r>
        <w:rPr>
          <w:rFonts w:cs="Arial"/>
          <w:color w:val="000000"/>
          <w:sz w:val="24"/>
          <w:szCs w:val="24"/>
        </w:rPr>
        <w:t>. Víťazom aktuálneho ročníka sa stala Hotelová akadémia zo Žiliny s celkovým počtom bodov 1 114. Odniesla si hodnotné vecné ceny a poukaz na nákup zariadenia vo veľkoobchodnom stredisku METRO. Na druhom mieste sa umiestnili študenti SOŠ Zvolen s počtom bodov 986 a na tretej priečke skončili žiaci z Hotelovej akadémie Prešov s počtom bodov 912.</w:t>
      </w:r>
    </w:p>
    <w:p w:rsidR="004A6CB5" w:rsidRDefault="004A6CB5" w:rsidP="004A6CB5">
      <w:pPr>
        <w:pStyle w:val="Obyajntext"/>
        <w:spacing w:line="360" w:lineRule="auto"/>
        <w:rPr>
          <w:rFonts w:cs="Arial"/>
          <w:color w:val="000000"/>
          <w:sz w:val="24"/>
          <w:szCs w:val="24"/>
        </w:rPr>
      </w:pPr>
    </w:p>
    <w:p w:rsidR="004A6CB5" w:rsidRPr="006F6F91" w:rsidRDefault="004A6CB5" w:rsidP="004A6CB5">
      <w:pPr>
        <w:pStyle w:val="Obyajntext"/>
        <w:spacing w:line="360" w:lineRule="auto"/>
        <w:rPr>
          <w:rFonts w:cs="Arial"/>
          <w:sz w:val="24"/>
          <w:szCs w:val="24"/>
        </w:rPr>
      </w:pPr>
      <w:r>
        <w:rPr>
          <w:rFonts w:cs="Arial"/>
          <w:color w:val="000000"/>
          <w:sz w:val="24"/>
          <w:szCs w:val="24"/>
        </w:rPr>
        <w:t>Budúci kuchári a čašníci súťažili v rôznych disciplínach</w:t>
      </w:r>
      <w:r w:rsidRPr="00BA5B4C">
        <w:rPr>
          <w:rFonts w:cs="Arial"/>
          <w:sz w:val="24"/>
          <w:szCs w:val="24"/>
        </w:rPr>
        <w:t xml:space="preserve">, ktoré </w:t>
      </w:r>
      <w:r>
        <w:rPr>
          <w:rFonts w:cs="Arial"/>
          <w:sz w:val="24"/>
          <w:szCs w:val="24"/>
        </w:rPr>
        <w:t>im v praxi nesmú byť cudzie.</w:t>
      </w:r>
    </w:p>
    <w:p w:rsidR="004A6CB5" w:rsidRDefault="004A6CB5" w:rsidP="004A6CB5">
      <w:pPr>
        <w:pStyle w:val="Obyajntext"/>
        <w:spacing w:line="360" w:lineRule="auto"/>
        <w:rPr>
          <w:rFonts w:cs="Arial"/>
          <w:b/>
          <w:color w:val="000000"/>
          <w:sz w:val="24"/>
          <w:szCs w:val="24"/>
          <w:u w:val="single"/>
        </w:rPr>
      </w:pPr>
    </w:p>
    <w:p w:rsidR="004A6CB5" w:rsidRPr="009F06E6" w:rsidRDefault="004A6CB5" w:rsidP="004A6CB5">
      <w:pPr>
        <w:pStyle w:val="Obyajntext"/>
        <w:spacing w:line="360" w:lineRule="auto"/>
        <w:rPr>
          <w:rFonts w:cs="Arial"/>
          <w:b/>
          <w:color w:val="000000"/>
          <w:sz w:val="24"/>
          <w:szCs w:val="24"/>
          <w:u w:val="single"/>
        </w:rPr>
      </w:pPr>
      <w:r>
        <w:rPr>
          <w:rFonts w:cs="Arial"/>
          <w:b/>
          <w:color w:val="000000"/>
          <w:sz w:val="24"/>
          <w:szCs w:val="24"/>
          <w:u w:val="single"/>
        </w:rPr>
        <w:t>Súťažné disciplíny</w:t>
      </w:r>
      <w:r w:rsidRPr="009F06E6">
        <w:rPr>
          <w:rFonts w:cs="Arial"/>
          <w:b/>
          <w:color w:val="000000"/>
          <w:sz w:val="24"/>
          <w:szCs w:val="24"/>
          <w:u w:val="single"/>
        </w:rPr>
        <w:t>:</w:t>
      </w:r>
    </w:p>
    <w:p w:rsidR="004A6CB5" w:rsidRDefault="004A6CB5" w:rsidP="004A6CB5">
      <w:pPr>
        <w:pStyle w:val="Obyajntext"/>
        <w:spacing w:line="360" w:lineRule="auto"/>
        <w:rPr>
          <w:rFonts w:cs="Arial"/>
          <w:color w:val="000000"/>
          <w:sz w:val="24"/>
          <w:szCs w:val="24"/>
        </w:rPr>
      </w:pPr>
      <w:proofErr w:type="spellStart"/>
      <w:r>
        <w:rPr>
          <w:rFonts w:cs="Arial"/>
          <w:color w:val="000000"/>
          <w:sz w:val="24"/>
          <w:szCs w:val="24"/>
        </w:rPr>
        <w:t>Filetovanie</w:t>
      </w:r>
      <w:proofErr w:type="spellEnd"/>
      <w:r>
        <w:rPr>
          <w:rFonts w:cs="Arial"/>
          <w:color w:val="000000"/>
          <w:sz w:val="24"/>
          <w:szCs w:val="24"/>
        </w:rPr>
        <w:t xml:space="preserve"> pstruha</w:t>
      </w:r>
    </w:p>
    <w:p w:rsidR="004A6CB5" w:rsidRDefault="004A6CB5" w:rsidP="004A6CB5">
      <w:pPr>
        <w:pStyle w:val="Obyajntext"/>
        <w:spacing w:line="360" w:lineRule="auto"/>
        <w:rPr>
          <w:rFonts w:cs="Arial"/>
          <w:color w:val="000000"/>
          <w:sz w:val="24"/>
          <w:szCs w:val="24"/>
        </w:rPr>
      </w:pPr>
      <w:proofErr w:type="spellStart"/>
      <w:r>
        <w:rPr>
          <w:rFonts w:cs="Arial"/>
          <w:color w:val="000000"/>
          <w:sz w:val="24"/>
          <w:szCs w:val="24"/>
        </w:rPr>
        <w:t>Tranžírovanie</w:t>
      </w:r>
      <w:proofErr w:type="spellEnd"/>
      <w:r>
        <w:rPr>
          <w:rFonts w:cs="Arial"/>
          <w:color w:val="000000"/>
          <w:sz w:val="24"/>
          <w:szCs w:val="24"/>
        </w:rPr>
        <w:t xml:space="preserve"> kurčaťa</w:t>
      </w:r>
    </w:p>
    <w:p w:rsidR="004A6CB5" w:rsidRDefault="004A6CB5" w:rsidP="004A6CB5">
      <w:pPr>
        <w:pStyle w:val="Obyajntext"/>
        <w:spacing w:line="360" w:lineRule="auto"/>
        <w:rPr>
          <w:rFonts w:cs="Arial"/>
          <w:color w:val="000000"/>
          <w:sz w:val="24"/>
          <w:szCs w:val="24"/>
        </w:rPr>
      </w:pPr>
      <w:r>
        <w:rPr>
          <w:rFonts w:cs="Arial"/>
          <w:color w:val="000000"/>
          <w:sz w:val="24"/>
          <w:szCs w:val="24"/>
        </w:rPr>
        <w:t>Krájanie cibule</w:t>
      </w:r>
    </w:p>
    <w:p w:rsidR="004A6CB5" w:rsidRDefault="004A6CB5" w:rsidP="004A6CB5">
      <w:pPr>
        <w:pStyle w:val="Obyajntext"/>
        <w:spacing w:line="360" w:lineRule="auto"/>
        <w:rPr>
          <w:rFonts w:cs="Arial"/>
          <w:color w:val="000000"/>
          <w:sz w:val="24"/>
          <w:szCs w:val="24"/>
        </w:rPr>
      </w:pPr>
      <w:r>
        <w:rPr>
          <w:rFonts w:cs="Arial"/>
          <w:color w:val="000000"/>
          <w:sz w:val="24"/>
          <w:szCs w:val="24"/>
        </w:rPr>
        <w:t xml:space="preserve">Krájanie zemiakov na </w:t>
      </w:r>
      <w:proofErr w:type="spellStart"/>
      <w:r>
        <w:rPr>
          <w:rFonts w:cs="Arial"/>
          <w:color w:val="000000"/>
          <w:sz w:val="24"/>
          <w:szCs w:val="24"/>
        </w:rPr>
        <w:t>brunoise</w:t>
      </w:r>
      <w:proofErr w:type="spellEnd"/>
    </w:p>
    <w:p w:rsidR="004A6CB5" w:rsidRDefault="004A6CB5" w:rsidP="004A6CB5">
      <w:pPr>
        <w:pStyle w:val="Obyajntext"/>
        <w:spacing w:line="360" w:lineRule="auto"/>
        <w:rPr>
          <w:rFonts w:cs="Arial"/>
          <w:color w:val="000000"/>
          <w:sz w:val="24"/>
          <w:szCs w:val="24"/>
        </w:rPr>
      </w:pPr>
      <w:r>
        <w:rPr>
          <w:rFonts w:cs="Arial"/>
          <w:color w:val="000000"/>
          <w:sz w:val="24"/>
          <w:szCs w:val="24"/>
        </w:rPr>
        <w:t xml:space="preserve">Krájanie póru na </w:t>
      </w:r>
      <w:proofErr w:type="spellStart"/>
      <w:r>
        <w:rPr>
          <w:rFonts w:cs="Arial"/>
          <w:color w:val="000000"/>
          <w:sz w:val="24"/>
          <w:szCs w:val="24"/>
        </w:rPr>
        <w:t>julienne</w:t>
      </w:r>
      <w:proofErr w:type="spellEnd"/>
    </w:p>
    <w:p w:rsidR="004A6CB5" w:rsidRDefault="004A6CB5" w:rsidP="004A6CB5">
      <w:pPr>
        <w:pStyle w:val="Obyajntext"/>
        <w:spacing w:line="360" w:lineRule="auto"/>
        <w:rPr>
          <w:rFonts w:cs="Arial"/>
          <w:color w:val="000000"/>
          <w:sz w:val="24"/>
          <w:szCs w:val="24"/>
        </w:rPr>
      </w:pPr>
      <w:r>
        <w:rPr>
          <w:rFonts w:cs="Arial"/>
          <w:color w:val="000000"/>
          <w:sz w:val="24"/>
          <w:szCs w:val="24"/>
        </w:rPr>
        <w:t>Príprava espressa a </w:t>
      </w:r>
      <w:proofErr w:type="spellStart"/>
      <w:r>
        <w:rPr>
          <w:rFonts w:cs="Arial"/>
          <w:color w:val="000000"/>
          <w:sz w:val="24"/>
          <w:szCs w:val="24"/>
        </w:rPr>
        <w:t>capuccina</w:t>
      </w:r>
      <w:proofErr w:type="spellEnd"/>
    </w:p>
    <w:p w:rsidR="004A6CB5" w:rsidRDefault="004A6CB5" w:rsidP="004A6CB5">
      <w:pPr>
        <w:pStyle w:val="Obyajntext"/>
        <w:spacing w:line="360" w:lineRule="auto"/>
        <w:rPr>
          <w:rFonts w:cs="Arial"/>
          <w:color w:val="000000"/>
          <w:sz w:val="24"/>
          <w:szCs w:val="24"/>
        </w:rPr>
      </w:pPr>
      <w:r>
        <w:rPr>
          <w:rFonts w:cs="Arial"/>
          <w:color w:val="000000"/>
          <w:sz w:val="24"/>
          <w:szCs w:val="24"/>
        </w:rPr>
        <w:t>Príprava - miešanie nealkoholického nápoja</w:t>
      </w:r>
    </w:p>
    <w:p w:rsidR="004A6CB5" w:rsidRDefault="004A6CB5" w:rsidP="004A6CB5">
      <w:pPr>
        <w:pStyle w:val="Obyajntext"/>
        <w:spacing w:line="360" w:lineRule="auto"/>
        <w:rPr>
          <w:rFonts w:cs="Arial"/>
          <w:color w:val="000000"/>
          <w:sz w:val="24"/>
          <w:szCs w:val="24"/>
        </w:rPr>
      </w:pPr>
      <w:r>
        <w:rPr>
          <w:rFonts w:cs="Arial"/>
          <w:color w:val="000000"/>
          <w:sz w:val="24"/>
          <w:szCs w:val="24"/>
        </w:rPr>
        <w:t>Príprava reštaurácie, obsluha a servis zákazníkov</w:t>
      </w:r>
    </w:p>
    <w:p w:rsidR="004A6CB5" w:rsidRDefault="004A6CB5" w:rsidP="004A6CB5">
      <w:pPr>
        <w:pStyle w:val="Obyajntext"/>
        <w:spacing w:line="360" w:lineRule="auto"/>
        <w:rPr>
          <w:rFonts w:cs="Arial"/>
          <w:color w:val="000000"/>
          <w:sz w:val="24"/>
          <w:szCs w:val="24"/>
        </w:rPr>
      </w:pPr>
      <w:r>
        <w:rPr>
          <w:rFonts w:cs="Arial"/>
          <w:color w:val="000000"/>
          <w:sz w:val="24"/>
          <w:szCs w:val="24"/>
        </w:rPr>
        <w:br/>
        <w:t>Úlohou súťažiacich zároveň bolo pripraviť dve hlavné jedlá a dezert pochádzajúci z regionálnej kuchyne. Do finále</w:t>
      </w:r>
      <w:r w:rsidRPr="00D40C98">
        <w:rPr>
          <w:rFonts w:cs="Arial"/>
          <w:color w:val="000000"/>
          <w:sz w:val="24"/>
          <w:szCs w:val="24"/>
        </w:rPr>
        <w:t xml:space="preserve"> </w:t>
      </w:r>
      <w:r>
        <w:rPr>
          <w:rFonts w:cs="Arial"/>
          <w:color w:val="000000"/>
          <w:sz w:val="24"/>
          <w:szCs w:val="24"/>
        </w:rPr>
        <w:t>piateho ročníka</w:t>
      </w:r>
      <w:r w:rsidRPr="00D40C98">
        <w:rPr>
          <w:rFonts w:cs="Arial"/>
          <w:color w:val="000000"/>
          <w:sz w:val="24"/>
          <w:szCs w:val="24"/>
        </w:rPr>
        <w:t xml:space="preserve"> </w:t>
      </w:r>
      <w:r w:rsidRPr="00D40C98">
        <w:rPr>
          <w:rStyle w:val="hili1"/>
          <w:rFonts w:cs="Arial"/>
          <w:b w:val="0"/>
          <w:color w:val="000000"/>
          <w:sz w:val="24"/>
          <w:szCs w:val="24"/>
          <w:shd w:val="clear" w:color="auto" w:fill="auto"/>
        </w:rPr>
        <w:t>METRO</w:t>
      </w:r>
      <w:r>
        <w:rPr>
          <w:rFonts w:cs="Arial"/>
          <w:color w:val="000000"/>
          <w:sz w:val="24"/>
          <w:szCs w:val="24"/>
        </w:rPr>
        <w:t xml:space="preserve"> </w:t>
      </w:r>
      <w:proofErr w:type="spellStart"/>
      <w:r>
        <w:rPr>
          <w:rFonts w:cs="Arial"/>
          <w:color w:val="000000"/>
          <w:sz w:val="24"/>
          <w:szCs w:val="24"/>
        </w:rPr>
        <w:t>HoReCa</w:t>
      </w:r>
      <w:proofErr w:type="spellEnd"/>
      <w:r w:rsidRPr="00D40C98">
        <w:rPr>
          <w:rFonts w:cs="Arial"/>
          <w:color w:val="000000"/>
          <w:sz w:val="24"/>
          <w:szCs w:val="24"/>
        </w:rPr>
        <w:t xml:space="preserve"> </w:t>
      </w:r>
      <w:proofErr w:type="spellStart"/>
      <w:r w:rsidRPr="00D40C98">
        <w:rPr>
          <w:rFonts w:cs="Arial"/>
          <w:color w:val="000000"/>
          <w:sz w:val="24"/>
          <w:szCs w:val="24"/>
        </w:rPr>
        <w:t>päťboja</w:t>
      </w:r>
      <w:proofErr w:type="spellEnd"/>
      <w:r w:rsidRPr="00D40C98">
        <w:rPr>
          <w:rFonts w:cs="Arial"/>
          <w:color w:val="000000"/>
          <w:sz w:val="24"/>
          <w:szCs w:val="24"/>
        </w:rPr>
        <w:t xml:space="preserve"> </w:t>
      </w:r>
      <w:r>
        <w:rPr>
          <w:rFonts w:cs="Arial"/>
          <w:color w:val="000000"/>
          <w:sz w:val="24"/>
          <w:szCs w:val="24"/>
        </w:rPr>
        <w:t xml:space="preserve">postúpili z regionálnych kôl tieto školy: Hotelová akadémia Prešov, Hotelová akadémia Žilina, SOŠ Holíč, </w:t>
      </w:r>
      <w:proofErr w:type="spellStart"/>
      <w:r>
        <w:rPr>
          <w:rFonts w:cs="Arial"/>
          <w:color w:val="000000"/>
          <w:sz w:val="24"/>
          <w:szCs w:val="24"/>
        </w:rPr>
        <w:t>SoŠ</w:t>
      </w:r>
      <w:proofErr w:type="spellEnd"/>
      <w:r>
        <w:rPr>
          <w:rFonts w:cs="Arial"/>
          <w:color w:val="000000"/>
          <w:sz w:val="24"/>
          <w:szCs w:val="24"/>
        </w:rPr>
        <w:t xml:space="preserve"> obchodu a hotelových služieb zo Zvolena a Hotelová akadémia Liptovský Mikuláš.</w:t>
      </w:r>
    </w:p>
    <w:p w:rsidR="004A6CB5" w:rsidRPr="00D40C98" w:rsidRDefault="004A6CB5" w:rsidP="004A6CB5">
      <w:pPr>
        <w:pStyle w:val="Obyajntext"/>
        <w:spacing w:line="360" w:lineRule="auto"/>
        <w:rPr>
          <w:rFonts w:cs="Arial"/>
          <w:sz w:val="24"/>
          <w:szCs w:val="24"/>
        </w:rPr>
      </w:pPr>
      <w:r w:rsidRPr="00D40C98">
        <w:rPr>
          <w:rFonts w:cs="Arial"/>
          <w:sz w:val="24"/>
          <w:szCs w:val="24"/>
        </w:rPr>
        <w:t xml:space="preserve"> Ich výkony hodnotila odborná porota</w:t>
      </w:r>
      <w:r>
        <w:rPr>
          <w:rFonts w:cs="Arial"/>
          <w:sz w:val="24"/>
          <w:szCs w:val="24"/>
        </w:rPr>
        <w:t xml:space="preserve"> zložená zo známych šéfkuchárov pod vedením Vojta </w:t>
      </w:r>
      <w:proofErr w:type="spellStart"/>
      <w:r>
        <w:rPr>
          <w:rFonts w:cs="Arial"/>
          <w:sz w:val="24"/>
          <w:szCs w:val="24"/>
        </w:rPr>
        <w:t>Artza</w:t>
      </w:r>
      <w:proofErr w:type="spellEnd"/>
      <w:r>
        <w:rPr>
          <w:rFonts w:cs="Arial"/>
          <w:sz w:val="24"/>
          <w:szCs w:val="24"/>
        </w:rPr>
        <w:t>.</w:t>
      </w:r>
      <w:r w:rsidRPr="00D40C98">
        <w:rPr>
          <w:rFonts w:cs="Arial"/>
          <w:sz w:val="24"/>
          <w:szCs w:val="24"/>
        </w:rPr>
        <w:t xml:space="preserve"> </w:t>
      </w:r>
    </w:p>
    <w:p w:rsidR="004A6CB5" w:rsidRPr="00D40C98" w:rsidRDefault="004A6CB5" w:rsidP="004A6CB5">
      <w:pPr>
        <w:pStyle w:val="Obyajntext"/>
        <w:spacing w:line="360" w:lineRule="auto"/>
        <w:rPr>
          <w:rFonts w:cs="Arial"/>
          <w:sz w:val="24"/>
          <w:szCs w:val="24"/>
        </w:rPr>
      </w:pPr>
    </w:p>
    <w:p w:rsidR="004A6CB5" w:rsidRDefault="004A6CB5" w:rsidP="004A6CB5">
      <w:pPr>
        <w:pStyle w:val="Obyajntext"/>
        <w:spacing w:line="360" w:lineRule="auto"/>
        <w:rPr>
          <w:rFonts w:eastAsia="Times New Roman" w:cs="Arial"/>
          <w:b/>
          <w:caps/>
          <w:color w:val="222222"/>
          <w:sz w:val="24"/>
          <w:szCs w:val="24"/>
          <w:lang w:eastAsia="sk-SK"/>
        </w:rPr>
      </w:pPr>
      <w:r w:rsidRPr="00D40C98">
        <w:rPr>
          <w:rFonts w:cs="Arial"/>
          <w:sz w:val="24"/>
          <w:szCs w:val="24"/>
        </w:rPr>
        <w:t xml:space="preserve">Mladým kuchárskym talentom </w:t>
      </w:r>
      <w:r>
        <w:rPr>
          <w:rFonts w:cs="Arial"/>
          <w:sz w:val="24"/>
          <w:szCs w:val="24"/>
        </w:rPr>
        <w:t>srdečne gratulujeme a držíme</w:t>
      </w:r>
      <w:r w:rsidRPr="00D40C98">
        <w:rPr>
          <w:rFonts w:cs="Arial"/>
          <w:sz w:val="24"/>
          <w:szCs w:val="24"/>
        </w:rPr>
        <w:t xml:space="preserve"> palce, aby sa im podarilo úspešne naštartovať svoju kariéru na poli gastronómie. </w:t>
      </w:r>
    </w:p>
    <w:p w:rsidR="004A6CB5" w:rsidRPr="00381991" w:rsidRDefault="004A6CB5" w:rsidP="004A6CB5">
      <w:pPr>
        <w:shd w:val="clear" w:color="auto" w:fill="FFFFFF"/>
        <w:spacing w:line="360" w:lineRule="auto"/>
        <w:rPr>
          <w:rFonts w:eastAsia="Times New Roman" w:cs="Arial"/>
          <w:b/>
          <w:caps/>
          <w:color w:val="222222"/>
          <w:sz w:val="24"/>
          <w:szCs w:val="24"/>
          <w:lang w:eastAsia="sk-SK"/>
        </w:rPr>
      </w:pPr>
    </w:p>
    <w:p w:rsidR="004A6CB5" w:rsidRPr="00713515" w:rsidRDefault="004A6CB5" w:rsidP="004A6CB5">
      <w:pPr>
        <w:ind w:right="72"/>
        <w:jc w:val="center"/>
        <w:rPr>
          <w:rFonts w:cs="Calibri"/>
          <w:sz w:val="21"/>
          <w:szCs w:val="21"/>
        </w:rPr>
      </w:pPr>
      <w:r w:rsidRPr="00713515">
        <w:rPr>
          <w:rFonts w:cs="Calibri"/>
          <w:sz w:val="21"/>
          <w:szCs w:val="21"/>
        </w:rPr>
        <w:t>* * * * * *</w:t>
      </w:r>
    </w:p>
    <w:p w:rsidR="004A6CB5" w:rsidRPr="00713515" w:rsidRDefault="004A6CB5" w:rsidP="004A6CB5">
      <w:pPr>
        <w:outlineLvl w:val="0"/>
        <w:rPr>
          <w:rFonts w:cs="Helvetica"/>
          <w:b/>
          <w:bCs/>
          <w:sz w:val="21"/>
          <w:szCs w:val="21"/>
        </w:rPr>
      </w:pPr>
      <w:r w:rsidRPr="00713515">
        <w:rPr>
          <w:rFonts w:cs="Helvetica"/>
          <w:b/>
          <w:bCs/>
          <w:sz w:val="21"/>
          <w:szCs w:val="21"/>
        </w:rPr>
        <w:t>Pre viac informácií, prosím, kontaktujte:</w:t>
      </w:r>
    </w:p>
    <w:p w:rsidR="004A6CB5" w:rsidRPr="00713515" w:rsidRDefault="004A6CB5" w:rsidP="004A6CB5">
      <w:pPr>
        <w:numPr>
          <w:ilvl w:val="0"/>
          <w:numId w:val="6"/>
        </w:numPr>
        <w:rPr>
          <w:rFonts w:cs="Helvetica"/>
          <w:sz w:val="21"/>
          <w:szCs w:val="21"/>
        </w:rPr>
      </w:pPr>
      <w:r>
        <w:rPr>
          <w:rFonts w:cs="Helvetica"/>
          <w:sz w:val="21"/>
          <w:szCs w:val="21"/>
        </w:rPr>
        <w:t>Slávka Habrmanová</w:t>
      </w:r>
      <w:r w:rsidRPr="00713515">
        <w:rPr>
          <w:rFonts w:cs="Helvetica"/>
          <w:sz w:val="21"/>
          <w:szCs w:val="21"/>
        </w:rPr>
        <w:t xml:space="preserve"> – </w:t>
      </w:r>
      <w:r>
        <w:rPr>
          <w:rFonts w:cs="Helvetica"/>
          <w:sz w:val="21"/>
          <w:szCs w:val="21"/>
        </w:rPr>
        <w:t xml:space="preserve">AMI </w:t>
      </w:r>
      <w:proofErr w:type="spellStart"/>
      <w:r>
        <w:rPr>
          <w:rFonts w:cs="Helvetica"/>
          <w:sz w:val="21"/>
          <w:szCs w:val="21"/>
        </w:rPr>
        <w:t>Communications</w:t>
      </w:r>
      <w:proofErr w:type="spellEnd"/>
      <w:r>
        <w:rPr>
          <w:rFonts w:cs="Helvetica"/>
          <w:sz w:val="21"/>
          <w:szCs w:val="21"/>
        </w:rPr>
        <w:t xml:space="preserve"> Slovakia</w:t>
      </w:r>
    </w:p>
    <w:p w:rsidR="004A6CB5" w:rsidRPr="00713515" w:rsidRDefault="004A6CB5" w:rsidP="004A6CB5">
      <w:pPr>
        <w:ind w:firstLine="708"/>
        <w:rPr>
          <w:rFonts w:cs="Helvetica"/>
          <w:sz w:val="21"/>
          <w:szCs w:val="21"/>
        </w:rPr>
      </w:pPr>
      <w:r w:rsidRPr="00713515">
        <w:rPr>
          <w:sz w:val="21"/>
          <w:szCs w:val="21"/>
        </w:rPr>
        <w:t xml:space="preserve">E-mail: </w:t>
      </w:r>
      <w:hyperlink r:id="rId8" w:history="1">
        <w:r w:rsidRPr="000210E6">
          <w:rPr>
            <w:rStyle w:val="Hypertextovprepojenie"/>
            <w:rFonts w:cs="Helvetica"/>
            <w:sz w:val="21"/>
            <w:szCs w:val="21"/>
          </w:rPr>
          <w:t>slavka.habrmanova@amic.sk</w:t>
        </w:r>
      </w:hyperlink>
      <w:r w:rsidRPr="00713515">
        <w:rPr>
          <w:rFonts w:cs="Helvetica"/>
          <w:sz w:val="21"/>
          <w:szCs w:val="21"/>
        </w:rPr>
        <w:t xml:space="preserve">, </w:t>
      </w:r>
      <w:proofErr w:type="spellStart"/>
      <w:r w:rsidRPr="00713515">
        <w:rPr>
          <w:rFonts w:cs="Helvetica"/>
          <w:sz w:val="21"/>
          <w:szCs w:val="21"/>
        </w:rPr>
        <w:t>Tel.č</w:t>
      </w:r>
      <w:proofErr w:type="spellEnd"/>
      <w:r w:rsidRPr="00713515">
        <w:rPr>
          <w:rFonts w:cs="Helvetica"/>
          <w:sz w:val="21"/>
          <w:szCs w:val="21"/>
        </w:rPr>
        <w:t>.: +</w:t>
      </w:r>
      <w:r>
        <w:rPr>
          <w:rFonts w:cs="Helvetica"/>
          <w:sz w:val="21"/>
          <w:szCs w:val="21"/>
        </w:rPr>
        <w:t>+421 917 606 532</w:t>
      </w:r>
    </w:p>
    <w:p w:rsidR="004A6CB5" w:rsidRPr="00713515" w:rsidRDefault="004A6CB5" w:rsidP="004A6CB5">
      <w:pPr>
        <w:rPr>
          <w:b/>
          <w:sz w:val="21"/>
          <w:szCs w:val="21"/>
        </w:rPr>
      </w:pPr>
    </w:p>
    <w:p w:rsidR="004A6CB5" w:rsidRPr="00713515" w:rsidRDefault="004A6CB5" w:rsidP="004A6CB5">
      <w:pPr>
        <w:ind w:right="72"/>
        <w:jc w:val="center"/>
        <w:rPr>
          <w:rFonts w:cs="Calibri"/>
          <w:sz w:val="21"/>
          <w:szCs w:val="21"/>
        </w:rPr>
      </w:pPr>
      <w:r w:rsidRPr="00713515">
        <w:rPr>
          <w:rFonts w:cs="Calibri"/>
          <w:sz w:val="21"/>
          <w:szCs w:val="21"/>
        </w:rPr>
        <w:t>* * * * * *</w:t>
      </w:r>
    </w:p>
    <w:p w:rsidR="004A6CB5" w:rsidRDefault="004A6CB5" w:rsidP="004A6CB5">
      <w:pPr>
        <w:pStyle w:val="Bezriadkovania"/>
        <w:jc w:val="both"/>
        <w:rPr>
          <w:rFonts w:ascii="Calibri" w:hAnsi="Calibri" w:cs="Calibri"/>
          <w:b/>
          <w:i/>
          <w:sz w:val="21"/>
          <w:szCs w:val="21"/>
        </w:rPr>
      </w:pPr>
    </w:p>
    <w:p w:rsidR="004A6CB5" w:rsidRDefault="004A6CB5" w:rsidP="004A6CB5">
      <w:pPr>
        <w:rPr>
          <w:rStyle w:val="hps"/>
        </w:rPr>
      </w:pPr>
      <w:r>
        <w:rPr>
          <w:rStyle w:val="Siln"/>
          <w:rFonts w:ascii="Arial" w:hAnsi="Arial" w:cs="Arial"/>
          <w:i/>
          <w:iCs/>
          <w:color w:val="444444"/>
          <w:sz w:val="20"/>
          <w:szCs w:val="20"/>
        </w:rPr>
        <w:t xml:space="preserve">METRO </w:t>
      </w:r>
      <w:proofErr w:type="spellStart"/>
      <w:r>
        <w:rPr>
          <w:rStyle w:val="Siln"/>
          <w:rFonts w:ascii="Arial" w:hAnsi="Arial" w:cs="Arial"/>
          <w:i/>
          <w:iCs/>
          <w:color w:val="444444"/>
          <w:sz w:val="20"/>
          <w:szCs w:val="20"/>
        </w:rPr>
        <w:t>Cash</w:t>
      </w:r>
      <w:proofErr w:type="spellEnd"/>
      <w:r>
        <w:rPr>
          <w:rStyle w:val="Siln"/>
          <w:rFonts w:ascii="Arial" w:hAnsi="Arial" w:cs="Arial"/>
          <w:i/>
          <w:iCs/>
          <w:color w:val="444444"/>
          <w:sz w:val="20"/>
          <w:szCs w:val="20"/>
        </w:rPr>
        <w:t xml:space="preserve"> &amp; </w:t>
      </w:r>
      <w:proofErr w:type="spellStart"/>
      <w:r>
        <w:rPr>
          <w:rStyle w:val="Siln"/>
          <w:rFonts w:ascii="Arial" w:hAnsi="Arial" w:cs="Arial"/>
          <w:i/>
          <w:iCs/>
          <w:color w:val="444444"/>
          <w:sz w:val="20"/>
          <w:szCs w:val="20"/>
        </w:rPr>
        <w:t>Carry</w:t>
      </w:r>
      <w:proofErr w:type="spellEnd"/>
      <w:r>
        <w:rPr>
          <w:rStyle w:val="Zvraznenie"/>
          <w:rFonts w:ascii="Arial" w:hAnsi="Arial" w:cs="Arial"/>
          <w:color w:val="444444"/>
          <w:sz w:val="20"/>
          <w:szCs w:val="20"/>
        </w:rPr>
        <w:t xml:space="preserve"> má zastúpenie v 25 krajinách sveta s viac ako 750 veľkoobchodnými prevádzkami. Zamestnáva  približne 110-tisíc ľudí a vo finančnom roku 2014/2015 dosiahlo tržby vo výške približne 30 miliárd eur.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je predajná divízia METRO GROUP, jednej z najväčších medzinárodných maloobchodných a veľkoobchodných spoločností. Vo finančnom roku 2014/2015 dosiahla skupina tržby vo výške približne 59 miliárd eur. Celkovo má približne 220-tisíc zamestnancov a prevádzkuje okolo 2 000 predajných centier v 29 krajinách. Výkonnosť celej skupiny je založená na sile jej jednotlivých obchodných divízií, ktoré pôsobia nezávisle v rámci ich trhového segmentu: METRO/Makro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 medzinárodný líder v oblasti samoobslužných veľkoobchodných predajní, Media </w:t>
      </w:r>
      <w:proofErr w:type="spellStart"/>
      <w:r>
        <w:rPr>
          <w:rStyle w:val="Zvraznenie"/>
          <w:rFonts w:ascii="Arial" w:hAnsi="Arial" w:cs="Arial"/>
          <w:color w:val="444444"/>
          <w:sz w:val="20"/>
          <w:szCs w:val="20"/>
        </w:rPr>
        <w:t>Markt</w:t>
      </w:r>
      <w:proofErr w:type="spellEnd"/>
      <w:r>
        <w:rPr>
          <w:rStyle w:val="Zvraznenie"/>
          <w:rFonts w:ascii="Arial" w:hAnsi="Arial" w:cs="Arial"/>
          <w:color w:val="444444"/>
          <w:sz w:val="20"/>
          <w:szCs w:val="20"/>
        </w:rPr>
        <w:t xml:space="preserve"> a Saturn – európska jednotka v oblasti maloobchodov so spotrebnou elektronikou a </w:t>
      </w:r>
      <w:proofErr w:type="spellStart"/>
      <w:r>
        <w:rPr>
          <w:rStyle w:val="Zvraznenie"/>
          <w:rFonts w:ascii="Arial" w:hAnsi="Arial" w:cs="Arial"/>
          <w:color w:val="444444"/>
          <w:sz w:val="20"/>
          <w:szCs w:val="20"/>
        </w:rPr>
        <w:t>hypermarkety</w:t>
      </w:r>
      <w:proofErr w:type="spellEnd"/>
      <w:r>
        <w:rPr>
          <w:rStyle w:val="Zvraznenie"/>
          <w:rFonts w:ascii="Arial" w:hAnsi="Arial" w:cs="Arial"/>
          <w:color w:val="444444"/>
          <w:sz w:val="20"/>
          <w:szCs w:val="20"/>
        </w:rPr>
        <w:t xml:space="preserve"> </w:t>
      </w:r>
      <w:proofErr w:type="spellStart"/>
      <w:r>
        <w:rPr>
          <w:rStyle w:val="Zvraznenie"/>
          <w:rFonts w:ascii="Arial" w:hAnsi="Arial" w:cs="Arial"/>
          <w:color w:val="444444"/>
          <w:sz w:val="20"/>
          <w:szCs w:val="20"/>
        </w:rPr>
        <w:t>Real</w:t>
      </w:r>
      <w:proofErr w:type="spellEnd"/>
      <w:r>
        <w:rPr>
          <w:rStyle w:val="Zvraznenie"/>
          <w:rFonts w:ascii="Arial" w:hAnsi="Arial" w:cs="Arial"/>
          <w:color w:val="444444"/>
          <w:sz w:val="20"/>
          <w:szCs w:val="20"/>
        </w:rPr>
        <w:t xml:space="preserve">. Viac informácií nájdete na </w:t>
      </w:r>
      <w:hyperlink r:id="rId9" w:tgtFrame="_blank" w:history="1">
        <w:r>
          <w:rPr>
            <w:rStyle w:val="Hypertextovprepojenie"/>
            <w:rFonts w:ascii="Arial" w:hAnsi="Arial" w:cs="Arial"/>
            <w:i/>
            <w:iCs/>
            <w:sz w:val="20"/>
            <w:szCs w:val="20"/>
          </w:rPr>
          <w:t>www.metrogroup.de</w:t>
        </w:r>
      </w:hyperlink>
      <w:r>
        <w:rPr>
          <w:rStyle w:val="Zvraznenie"/>
          <w:rFonts w:ascii="Arial" w:hAnsi="Arial" w:cs="Arial"/>
          <w:color w:val="444444"/>
          <w:sz w:val="20"/>
          <w:szCs w:val="20"/>
        </w:rPr>
        <w:t>.</w:t>
      </w:r>
      <w:r>
        <w:rPr>
          <w:rFonts w:ascii="Arial" w:hAnsi="Arial" w:cs="Arial"/>
          <w:i/>
          <w:iCs/>
          <w:color w:val="444444"/>
          <w:sz w:val="20"/>
          <w:szCs w:val="20"/>
        </w:rPr>
        <w:br/>
      </w:r>
      <w:r>
        <w:rPr>
          <w:rFonts w:ascii="Arial" w:hAnsi="Arial" w:cs="Arial"/>
          <w:i/>
          <w:iCs/>
          <w:color w:val="444444"/>
          <w:sz w:val="20"/>
          <w:szCs w:val="20"/>
        </w:rPr>
        <w:br/>
      </w:r>
      <w:r>
        <w:rPr>
          <w:rStyle w:val="Zvraznenie"/>
          <w:rFonts w:ascii="Arial" w:hAnsi="Arial" w:cs="Arial"/>
          <w:color w:val="444444"/>
          <w:sz w:val="20"/>
          <w:szCs w:val="20"/>
        </w:rPr>
        <w:t xml:space="preserve">V Slovenskej republike patrí do siete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Pr>
          <w:rStyle w:val="Zvraznenie"/>
          <w:rFonts w:ascii="Arial" w:hAnsi="Arial" w:cs="Arial"/>
          <w:color w:val="444444"/>
          <w:sz w:val="20"/>
          <w:szCs w:val="20"/>
        </w:rPr>
        <w:t>HoReCa</w:t>
      </w:r>
      <w:proofErr w:type="spellEnd"/>
      <w:r>
        <w:rPr>
          <w:rStyle w:val="Zvraznenie"/>
          <w:rFonts w:ascii="Arial" w:hAnsi="Arial" w:cs="Arial"/>
          <w:color w:val="444444"/>
          <w:sz w:val="20"/>
          <w:szCs w:val="20"/>
        </w:rPr>
        <w:t xml:space="preserve">, maloobchod a malé až stredné firmy, ktoré podporuje okrem širokej ponuky tovaru aj nadštandardnými službami na mieru. Aktívne podporuje alianciu maloobchodných predajní Môj obchod, ktorá v súčasnosti spája zhruba 450 lokálnych predajcov  po celom Slovensku. Viac na </w:t>
      </w:r>
      <w:hyperlink r:id="rId10" w:history="1">
        <w:r>
          <w:rPr>
            <w:rStyle w:val="Hypertextovprepojenie"/>
            <w:rFonts w:ascii="Arial" w:hAnsi="Arial" w:cs="Arial"/>
            <w:i/>
            <w:iCs/>
            <w:sz w:val="20"/>
            <w:szCs w:val="20"/>
          </w:rPr>
          <w:t>www.metro.sk</w:t>
        </w:r>
      </w:hyperlink>
      <w:r>
        <w:rPr>
          <w:rStyle w:val="Zvraznenie"/>
          <w:rFonts w:ascii="Arial" w:hAnsi="Arial" w:cs="Arial"/>
          <w:color w:val="444444"/>
          <w:sz w:val="20"/>
          <w:szCs w:val="20"/>
        </w:rPr>
        <w:t xml:space="preserve"> alebo </w:t>
      </w:r>
      <w:hyperlink r:id="rId11" w:tgtFrame="_blank" w:history="1">
        <w:r>
          <w:rPr>
            <w:rStyle w:val="Hypertextovprepojenie"/>
            <w:rFonts w:ascii="Arial" w:hAnsi="Arial" w:cs="Arial"/>
            <w:i/>
            <w:iCs/>
            <w:sz w:val="20"/>
            <w:szCs w:val="20"/>
          </w:rPr>
          <w:t>www.facebook.com/metro.sk</w:t>
        </w:r>
      </w:hyperlink>
      <w:r>
        <w:rPr>
          <w:rStyle w:val="Zvraznenie"/>
          <w:rFonts w:ascii="Arial" w:hAnsi="Arial" w:cs="Arial"/>
          <w:color w:val="444444"/>
          <w:sz w:val="20"/>
          <w:szCs w:val="20"/>
        </w:rPr>
        <w:t>.</w:t>
      </w:r>
    </w:p>
    <w:p w:rsidR="004A6CB5" w:rsidRDefault="004A6CB5" w:rsidP="004A6CB5">
      <w:pPr>
        <w:rPr>
          <w:rStyle w:val="hps"/>
        </w:rPr>
      </w:pPr>
    </w:p>
    <w:p w:rsidR="00D32229" w:rsidRDefault="004838BF" w:rsidP="004838BF">
      <w:pPr>
        <w:rPr>
          <w:rStyle w:val="hps"/>
        </w:rPr>
      </w:pPr>
      <w:bookmarkStart w:id="0" w:name="_GoBack"/>
      <w:bookmarkEnd w:id="0"/>
      <w:r>
        <w:rPr>
          <w:rStyle w:val="Zvraznenie"/>
          <w:rFonts w:ascii="Arial" w:hAnsi="Arial" w:cs="Arial"/>
          <w:color w:val="444444"/>
          <w:sz w:val="20"/>
          <w:szCs w:val="20"/>
        </w:rPr>
        <w:t>.</w:t>
      </w:r>
    </w:p>
    <w:sectPr w:rsidR="00D32229" w:rsidSect="00F82F15">
      <w:headerReference w:type="default" r:id="rId12"/>
      <w:footerReference w:type="default" r:id="rId13"/>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0A" w:rsidRDefault="00AD2B0A" w:rsidP="00634BFF">
      <w:r>
        <w:separator/>
      </w:r>
    </w:p>
  </w:endnote>
  <w:endnote w:type="continuationSeparator" w:id="0">
    <w:p w:rsidR="00AD2B0A" w:rsidRDefault="00AD2B0A"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0A" w:rsidRDefault="00AD2B0A" w:rsidP="00634BFF">
      <w:r>
        <w:separator/>
      </w:r>
    </w:p>
  </w:footnote>
  <w:footnote w:type="continuationSeparator" w:id="0">
    <w:p w:rsidR="00AD2B0A" w:rsidRDefault="00AD2B0A"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F0EA9" w:rsidP="00634BFF">
    <w:pPr>
      <w:pStyle w:val="Hlavika"/>
    </w:pPr>
    <w:r>
      <w:rPr>
        <w:noProof/>
        <w:lang w:val="sk-SK" w:eastAsia="sk-SK"/>
      </w:rPr>
      <w:drawing>
        <wp:anchor distT="0" distB="0" distL="114300" distR="114300" simplePos="0" relativeHeight="251657728" behindDoc="0" locked="0" layoutInCell="1" allowOverlap="1">
          <wp:simplePos x="0" y="0"/>
          <wp:positionH relativeFrom="margin">
            <wp:posOffset>1779905</wp:posOffset>
          </wp:positionH>
          <wp:positionV relativeFrom="margin">
            <wp:posOffset>-1038225</wp:posOffset>
          </wp:positionV>
          <wp:extent cx="2200275" cy="666750"/>
          <wp:effectExtent l="0" t="0" r="0"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87715" w:rsidP="00634BFF">
    <w:pPr>
      <w:pStyle w:val="Hlavika"/>
    </w:pP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26BE8C34"/>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2"/>
  </w:num>
  <w:num w:numId="6">
    <w:abstractNumId w:val="3"/>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1537C"/>
    <w:rsid w:val="00015E37"/>
    <w:rsid w:val="00023D53"/>
    <w:rsid w:val="00024A82"/>
    <w:rsid w:val="0003275D"/>
    <w:rsid w:val="000362AC"/>
    <w:rsid w:val="00037D7A"/>
    <w:rsid w:val="0004211D"/>
    <w:rsid w:val="00047230"/>
    <w:rsid w:val="0004793B"/>
    <w:rsid w:val="00050BB8"/>
    <w:rsid w:val="00051F8E"/>
    <w:rsid w:val="000528C8"/>
    <w:rsid w:val="00061040"/>
    <w:rsid w:val="0007196C"/>
    <w:rsid w:val="000734A3"/>
    <w:rsid w:val="000757D6"/>
    <w:rsid w:val="00080006"/>
    <w:rsid w:val="00080969"/>
    <w:rsid w:val="0008356E"/>
    <w:rsid w:val="0008797B"/>
    <w:rsid w:val="00091EA5"/>
    <w:rsid w:val="00093159"/>
    <w:rsid w:val="000944EC"/>
    <w:rsid w:val="000965E7"/>
    <w:rsid w:val="000A137E"/>
    <w:rsid w:val="000A6C74"/>
    <w:rsid w:val="000A7DA4"/>
    <w:rsid w:val="000B187F"/>
    <w:rsid w:val="000B2D8E"/>
    <w:rsid w:val="000C0359"/>
    <w:rsid w:val="000C500F"/>
    <w:rsid w:val="000C5256"/>
    <w:rsid w:val="000C5709"/>
    <w:rsid w:val="000D1336"/>
    <w:rsid w:val="000D15FA"/>
    <w:rsid w:val="000D364B"/>
    <w:rsid w:val="000D618E"/>
    <w:rsid w:val="000D63F2"/>
    <w:rsid w:val="000D786B"/>
    <w:rsid w:val="000E2E1B"/>
    <w:rsid w:val="000F6241"/>
    <w:rsid w:val="000F7A2A"/>
    <w:rsid w:val="0010084C"/>
    <w:rsid w:val="0011159D"/>
    <w:rsid w:val="001252B4"/>
    <w:rsid w:val="00131DCA"/>
    <w:rsid w:val="001362FE"/>
    <w:rsid w:val="00144E10"/>
    <w:rsid w:val="00157A1E"/>
    <w:rsid w:val="001633E7"/>
    <w:rsid w:val="00166153"/>
    <w:rsid w:val="00173CF9"/>
    <w:rsid w:val="00183FBA"/>
    <w:rsid w:val="0018636D"/>
    <w:rsid w:val="0018788F"/>
    <w:rsid w:val="00193275"/>
    <w:rsid w:val="0019444F"/>
    <w:rsid w:val="00197975"/>
    <w:rsid w:val="001B2FD3"/>
    <w:rsid w:val="001C224B"/>
    <w:rsid w:val="001C2789"/>
    <w:rsid w:val="001C5876"/>
    <w:rsid w:val="001C60D4"/>
    <w:rsid w:val="001D0217"/>
    <w:rsid w:val="001D0786"/>
    <w:rsid w:val="001D224C"/>
    <w:rsid w:val="001D2650"/>
    <w:rsid w:val="001D2DA1"/>
    <w:rsid w:val="001D4325"/>
    <w:rsid w:val="001D6857"/>
    <w:rsid w:val="001E1110"/>
    <w:rsid w:val="001E62E1"/>
    <w:rsid w:val="001F230D"/>
    <w:rsid w:val="001F26C3"/>
    <w:rsid w:val="001F2C0D"/>
    <w:rsid w:val="00202B0F"/>
    <w:rsid w:val="00206ACC"/>
    <w:rsid w:val="002113F7"/>
    <w:rsid w:val="002155BA"/>
    <w:rsid w:val="002258C4"/>
    <w:rsid w:val="00235630"/>
    <w:rsid w:val="00237A17"/>
    <w:rsid w:val="002404E2"/>
    <w:rsid w:val="00240F48"/>
    <w:rsid w:val="002417EF"/>
    <w:rsid w:val="00244802"/>
    <w:rsid w:val="002465AE"/>
    <w:rsid w:val="00246ECF"/>
    <w:rsid w:val="00251075"/>
    <w:rsid w:val="00254B67"/>
    <w:rsid w:val="0025525C"/>
    <w:rsid w:val="002661D6"/>
    <w:rsid w:val="00266424"/>
    <w:rsid w:val="00270820"/>
    <w:rsid w:val="00276A47"/>
    <w:rsid w:val="00283FC6"/>
    <w:rsid w:val="00286D1F"/>
    <w:rsid w:val="0029062C"/>
    <w:rsid w:val="002A3BF3"/>
    <w:rsid w:val="002B27C1"/>
    <w:rsid w:val="002C04ED"/>
    <w:rsid w:val="002C5F8C"/>
    <w:rsid w:val="002D3924"/>
    <w:rsid w:val="002D7A3E"/>
    <w:rsid w:val="002E6F1C"/>
    <w:rsid w:val="002E7A27"/>
    <w:rsid w:val="002F4C6F"/>
    <w:rsid w:val="002F6CAE"/>
    <w:rsid w:val="0030192B"/>
    <w:rsid w:val="003022C1"/>
    <w:rsid w:val="00303927"/>
    <w:rsid w:val="00305495"/>
    <w:rsid w:val="00311DBA"/>
    <w:rsid w:val="00320502"/>
    <w:rsid w:val="003249B0"/>
    <w:rsid w:val="0032728E"/>
    <w:rsid w:val="0033795B"/>
    <w:rsid w:val="00340496"/>
    <w:rsid w:val="00342970"/>
    <w:rsid w:val="003445A4"/>
    <w:rsid w:val="00344F17"/>
    <w:rsid w:val="00363B09"/>
    <w:rsid w:val="00374204"/>
    <w:rsid w:val="00381991"/>
    <w:rsid w:val="00382070"/>
    <w:rsid w:val="003825EC"/>
    <w:rsid w:val="0038734F"/>
    <w:rsid w:val="003922BF"/>
    <w:rsid w:val="003936D7"/>
    <w:rsid w:val="00394ED5"/>
    <w:rsid w:val="0039590A"/>
    <w:rsid w:val="003A27F3"/>
    <w:rsid w:val="003A4AAD"/>
    <w:rsid w:val="003A4B43"/>
    <w:rsid w:val="003B6FF0"/>
    <w:rsid w:val="003C09CA"/>
    <w:rsid w:val="003C1DFC"/>
    <w:rsid w:val="003C3235"/>
    <w:rsid w:val="003C50C0"/>
    <w:rsid w:val="003D62B4"/>
    <w:rsid w:val="003D7DA0"/>
    <w:rsid w:val="003E012A"/>
    <w:rsid w:val="003E1C9C"/>
    <w:rsid w:val="003E2162"/>
    <w:rsid w:val="00402159"/>
    <w:rsid w:val="00415C4E"/>
    <w:rsid w:val="00421BEF"/>
    <w:rsid w:val="00424BEB"/>
    <w:rsid w:val="0043544E"/>
    <w:rsid w:val="00435F95"/>
    <w:rsid w:val="00436A90"/>
    <w:rsid w:val="00455FBB"/>
    <w:rsid w:val="00467316"/>
    <w:rsid w:val="0046751C"/>
    <w:rsid w:val="004677B2"/>
    <w:rsid w:val="0046782E"/>
    <w:rsid w:val="00471DD4"/>
    <w:rsid w:val="00474168"/>
    <w:rsid w:val="0047487F"/>
    <w:rsid w:val="004812CE"/>
    <w:rsid w:val="00483443"/>
    <w:rsid w:val="004838BF"/>
    <w:rsid w:val="004915FB"/>
    <w:rsid w:val="00496A29"/>
    <w:rsid w:val="0049755B"/>
    <w:rsid w:val="004A2315"/>
    <w:rsid w:val="004A59A7"/>
    <w:rsid w:val="004A6CB5"/>
    <w:rsid w:val="004C3446"/>
    <w:rsid w:val="004C5173"/>
    <w:rsid w:val="004C5ED6"/>
    <w:rsid w:val="004D4EC1"/>
    <w:rsid w:val="004E079D"/>
    <w:rsid w:val="004E08A5"/>
    <w:rsid w:val="004E3205"/>
    <w:rsid w:val="004E4342"/>
    <w:rsid w:val="004F4B13"/>
    <w:rsid w:val="00500DCC"/>
    <w:rsid w:val="00501E6D"/>
    <w:rsid w:val="0052336A"/>
    <w:rsid w:val="00523410"/>
    <w:rsid w:val="0053014B"/>
    <w:rsid w:val="0053762E"/>
    <w:rsid w:val="005455B8"/>
    <w:rsid w:val="00546D0A"/>
    <w:rsid w:val="0055621D"/>
    <w:rsid w:val="005573BD"/>
    <w:rsid w:val="00567F1E"/>
    <w:rsid w:val="00571C78"/>
    <w:rsid w:val="00575176"/>
    <w:rsid w:val="00582B49"/>
    <w:rsid w:val="00583E6E"/>
    <w:rsid w:val="005841B4"/>
    <w:rsid w:val="00586962"/>
    <w:rsid w:val="00587846"/>
    <w:rsid w:val="00596A58"/>
    <w:rsid w:val="00597EE1"/>
    <w:rsid w:val="005B394B"/>
    <w:rsid w:val="005C7B94"/>
    <w:rsid w:val="005D5CEC"/>
    <w:rsid w:val="005E6D10"/>
    <w:rsid w:val="005F5EF8"/>
    <w:rsid w:val="00615FE9"/>
    <w:rsid w:val="00623ACB"/>
    <w:rsid w:val="006246E0"/>
    <w:rsid w:val="006252B4"/>
    <w:rsid w:val="00625941"/>
    <w:rsid w:val="00625DCC"/>
    <w:rsid w:val="006328E2"/>
    <w:rsid w:val="00634BFF"/>
    <w:rsid w:val="00635224"/>
    <w:rsid w:val="006372F7"/>
    <w:rsid w:val="006408DE"/>
    <w:rsid w:val="00642A67"/>
    <w:rsid w:val="00644171"/>
    <w:rsid w:val="006527CC"/>
    <w:rsid w:val="0065668E"/>
    <w:rsid w:val="006567A0"/>
    <w:rsid w:val="00661FEF"/>
    <w:rsid w:val="00663F06"/>
    <w:rsid w:val="00664933"/>
    <w:rsid w:val="00665EFF"/>
    <w:rsid w:val="00665FF2"/>
    <w:rsid w:val="006710F5"/>
    <w:rsid w:val="0067339B"/>
    <w:rsid w:val="00673A51"/>
    <w:rsid w:val="006765FF"/>
    <w:rsid w:val="00682587"/>
    <w:rsid w:val="00682F51"/>
    <w:rsid w:val="0068534F"/>
    <w:rsid w:val="00695E96"/>
    <w:rsid w:val="006A198E"/>
    <w:rsid w:val="006A7BFE"/>
    <w:rsid w:val="006A7F67"/>
    <w:rsid w:val="006B7997"/>
    <w:rsid w:val="006C2865"/>
    <w:rsid w:val="006D00DC"/>
    <w:rsid w:val="006E0B48"/>
    <w:rsid w:val="007019CD"/>
    <w:rsid w:val="00707F66"/>
    <w:rsid w:val="007110B1"/>
    <w:rsid w:val="00713515"/>
    <w:rsid w:val="00714036"/>
    <w:rsid w:val="007156DA"/>
    <w:rsid w:val="00722CE9"/>
    <w:rsid w:val="00730D6E"/>
    <w:rsid w:val="0073280D"/>
    <w:rsid w:val="00735371"/>
    <w:rsid w:val="007362C3"/>
    <w:rsid w:val="00747627"/>
    <w:rsid w:val="00752F64"/>
    <w:rsid w:val="00756E38"/>
    <w:rsid w:val="00756F7D"/>
    <w:rsid w:val="00761556"/>
    <w:rsid w:val="00762DDE"/>
    <w:rsid w:val="0076358F"/>
    <w:rsid w:val="0076625B"/>
    <w:rsid w:val="00776C22"/>
    <w:rsid w:val="0078018E"/>
    <w:rsid w:val="00783FB3"/>
    <w:rsid w:val="00786B99"/>
    <w:rsid w:val="007A6083"/>
    <w:rsid w:val="007B0770"/>
    <w:rsid w:val="007C04DC"/>
    <w:rsid w:val="007D14AF"/>
    <w:rsid w:val="007D2487"/>
    <w:rsid w:val="007E5455"/>
    <w:rsid w:val="007E7DCA"/>
    <w:rsid w:val="007F5AEC"/>
    <w:rsid w:val="007F6350"/>
    <w:rsid w:val="007F7083"/>
    <w:rsid w:val="00801EBF"/>
    <w:rsid w:val="00820EAC"/>
    <w:rsid w:val="00822985"/>
    <w:rsid w:val="008306EE"/>
    <w:rsid w:val="00833069"/>
    <w:rsid w:val="008358EB"/>
    <w:rsid w:val="00840998"/>
    <w:rsid w:val="0085061B"/>
    <w:rsid w:val="008516CA"/>
    <w:rsid w:val="00855AAA"/>
    <w:rsid w:val="00861605"/>
    <w:rsid w:val="008649E8"/>
    <w:rsid w:val="00877D11"/>
    <w:rsid w:val="00881813"/>
    <w:rsid w:val="0088205C"/>
    <w:rsid w:val="00884348"/>
    <w:rsid w:val="008A466C"/>
    <w:rsid w:val="008A77E7"/>
    <w:rsid w:val="008B3D6B"/>
    <w:rsid w:val="008C53E4"/>
    <w:rsid w:val="008D6DCC"/>
    <w:rsid w:val="008D7AD4"/>
    <w:rsid w:val="008E58B1"/>
    <w:rsid w:val="008E7F9A"/>
    <w:rsid w:val="0090001D"/>
    <w:rsid w:val="00900297"/>
    <w:rsid w:val="009043F0"/>
    <w:rsid w:val="0091759C"/>
    <w:rsid w:val="00930ECB"/>
    <w:rsid w:val="0093791D"/>
    <w:rsid w:val="00943D36"/>
    <w:rsid w:val="0094453A"/>
    <w:rsid w:val="009462D9"/>
    <w:rsid w:val="009535DB"/>
    <w:rsid w:val="0096113E"/>
    <w:rsid w:val="00962A9F"/>
    <w:rsid w:val="00970C90"/>
    <w:rsid w:val="009900C9"/>
    <w:rsid w:val="009903BD"/>
    <w:rsid w:val="009951AF"/>
    <w:rsid w:val="00997852"/>
    <w:rsid w:val="009A1EE1"/>
    <w:rsid w:val="009A49C4"/>
    <w:rsid w:val="009C37A3"/>
    <w:rsid w:val="009C5601"/>
    <w:rsid w:val="009C728F"/>
    <w:rsid w:val="009D04E0"/>
    <w:rsid w:val="009D2779"/>
    <w:rsid w:val="009E73C6"/>
    <w:rsid w:val="009F51CF"/>
    <w:rsid w:val="00A0196B"/>
    <w:rsid w:val="00A0292C"/>
    <w:rsid w:val="00A127CE"/>
    <w:rsid w:val="00A14290"/>
    <w:rsid w:val="00A220F6"/>
    <w:rsid w:val="00A2246F"/>
    <w:rsid w:val="00A24D28"/>
    <w:rsid w:val="00A25637"/>
    <w:rsid w:val="00A2714F"/>
    <w:rsid w:val="00A277DE"/>
    <w:rsid w:val="00A370C0"/>
    <w:rsid w:val="00A40083"/>
    <w:rsid w:val="00A43255"/>
    <w:rsid w:val="00A44112"/>
    <w:rsid w:val="00A4440F"/>
    <w:rsid w:val="00A45EB7"/>
    <w:rsid w:val="00A50908"/>
    <w:rsid w:val="00A54262"/>
    <w:rsid w:val="00A5496D"/>
    <w:rsid w:val="00A56920"/>
    <w:rsid w:val="00A62D41"/>
    <w:rsid w:val="00A75704"/>
    <w:rsid w:val="00A81AAD"/>
    <w:rsid w:val="00A92698"/>
    <w:rsid w:val="00AA2E16"/>
    <w:rsid w:val="00AA4141"/>
    <w:rsid w:val="00AA5260"/>
    <w:rsid w:val="00AA7CF1"/>
    <w:rsid w:val="00AA7E59"/>
    <w:rsid w:val="00AB1E33"/>
    <w:rsid w:val="00AC7B60"/>
    <w:rsid w:val="00AD275F"/>
    <w:rsid w:val="00AD2B0A"/>
    <w:rsid w:val="00AD3DAD"/>
    <w:rsid w:val="00AE435D"/>
    <w:rsid w:val="00AE5245"/>
    <w:rsid w:val="00AF6E92"/>
    <w:rsid w:val="00B0020E"/>
    <w:rsid w:val="00B01CDF"/>
    <w:rsid w:val="00B039E9"/>
    <w:rsid w:val="00B04B46"/>
    <w:rsid w:val="00B05EB4"/>
    <w:rsid w:val="00B06C0D"/>
    <w:rsid w:val="00B10212"/>
    <w:rsid w:val="00B128AB"/>
    <w:rsid w:val="00B20EF8"/>
    <w:rsid w:val="00B41515"/>
    <w:rsid w:val="00B52051"/>
    <w:rsid w:val="00B5278E"/>
    <w:rsid w:val="00B54909"/>
    <w:rsid w:val="00B610C1"/>
    <w:rsid w:val="00B65DA8"/>
    <w:rsid w:val="00B7037E"/>
    <w:rsid w:val="00B719AC"/>
    <w:rsid w:val="00B741D9"/>
    <w:rsid w:val="00B74342"/>
    <w:rsid w:val="00B77239"/>
    <w:rsid w:val="00B82ED0"/>
    <w:rsid w:val="00B86116"/>
    <w:rsid w:val="00B863FC"/>
    <w:rsid w:val="00B90038"/>
    <w:rsid w:val="00B92384"/>
    <w:rsid w:val="00B9384F"/>
    <w:rsid w:val="00BA036D"/>
    <w:rsid w:val="00BA39B8"/>
    <w:rsid w:val="00BA5B4C"/>
    <w:rsid w:val="00BA79F5"/>
    <w:rsid w:val="00BC35E8"/>
    <w:rsid w:val="00BC47D3"/>
    <w:rsid w:val="00BD28C8"/>
    <w:rsid w:val="00BD5AE4"/>
    <w:rsid w:val="00BD6E34"/>
    <w:rsid w:val="00BE0AF4"/>
    <w:rsid w:val="00BE329A"/>
    <w:rsid w:val="00BE3D4C"/>
    <w:rsid w:val="00BE5779"/>
    <w:rsid w:val="00BF1323"/>
    <w:rsid w:val="00BF1E7C"/>
    <w:rsid w:val="00C065F3"/>
    <w:rsid w:val="00C14700"/>
    <w:rsid w:val="00C2516A"/>
    <w:rsid w:val="00C332F4"/>
    <w:rsid w:val="00C333A5"/>
    <w:rsid w:val="00C3750D"/>
    <w:rsid w:val="00C40E54"/>
    <w:rsid w:val="00C44D06"/>
    <w:rsid w:val="00C5024F"/>
    <w:rsid w:val="00C53C4A"/>
    <w:rsid w:val="00C72A58"/>
    <w:rsid w:val="00C73A99"/>
    <w:rsid w:val="00C8349E"/>
    <w:rsid w:val="00C86258"/>
    <w:rsid w:val="00C90C62"/>
    <w:rsid w:val="00C9127C"/>
    <w:rsid w:val="00C966DA"/>
    <w:rsid w:val="00CA7AC6"/>
    <w:rsid w:val="00CB6469"/>
    <w:rsid w:val="00CB71CB"/>
    <w:rsid w:val="00CD136E"/>
    <w:rsid w:val="00CD6521"/>
    <w:rsid w:val="00CE29DB"/>
    <w:rsid w:val="00CF1AB4"/>
    <w:rsid w:val="00CF2639"/>
    <w:rsid w:val="00CF3FEB"/>
    <w:rsid w:val="00D03C44"/>
    <w:rsid w:val="00D04C38"/>
    <w:rsid w:val="00D21BE4"/>
    <w:rsid w:val="00D24908"/>
    <w:rsid w:val="00D30296"/>
    <w:rsid w:val="00D32229"/>
    <w:rsid w:val="00D364BF"/>
    <w:rsid w:val="00D40307"/>
    <w:rsid w:val="00D40C98"/>
    <w:rsid w:val="00D463E9"/>
    <w:rsid w:val="00D5148E"/>
    <w:rsid w:val="00D6489D"/>
    <w:rsid w:val="00D7179E"/>
    <w:rsid w:val="00D77D4A"/>
    <w:rsid w:val="00D862B8"/>
    <w:rsid w:val="00D94132"/>
    <w:rsid w:val="00D945D0"/>
    <w:rsid w:val="00DA00AB"/>
    <w:rsid w:val="00DA1E84"/>
    <w:rsid w:val="00DB7BA6"/>
    <w:rsid w:val="00DC043D"/>
    <w:rsid w:val="00DC04A5"/>
    <w:rsid w:val="00DC79BC"/>
    <w:rsid w:val="00DD3BEB"/>
    <w:rsid w:val="00DD46BB"/>
    <w:rsid w:val="00DE3137"/>
    <w:rsid w:val="00DF323B"/>
    <w:rsid w:val="00DF48BB"/>
    <w:rsid w:val="00E15EC1"/>
    <w:rsid w:val="00E21EC7"/>
    <w:rsid w:val="00E22AF6"/>
    <w:rsid w:val="00E2464D"/>
    <w:rsid w:val="00E33ADA"/>
    <w:rsid w:val="00E550FF"/>
    <w:rsid w:val="00E61114"/>
    <w:rsid w:val="00E61A14"/>
    <w:rsid w:val="00E66C08"/>
    <w:rsid w:val="00E71FB6"/>
    <w:rsid w:val="00E722D0"/>
    <w:rsid w:val="00E76970"/>
    <w:rsid w:val="00E815D8"/>
    <w:rsid w:val="00E85236"/>
    <w:rsid w:val="00E8585F"/>
    <w:rsid w:val="00E86E28"/>
    <w:rsid w:val="00E87715"/>
    <w:rsid w:val="00E9551A"/>
    <w:rsid w:val="00EA6FBE"/>
    <w:rsid w:val="00EA765D"/>
    <w:rsid w:val="00EC1C36"/>
    <w:rsid w:val="00ED18CF"/>
    <w:rsid w:val="00ED54C8"/>
    <w:rsid w:val="00EE7EED"/>
    <w:rsid w:val="00EF0EA9"/>
    <w:rsid w:val="00EF3F2E"/>
    <w:rsid w:val="00F1012A"/>
    <w:rsid w:val="00F3356F"/>
    <w:rsid w:val="00F508AF"/>
    <w:rsid w:val="00F5342D"/>
    <w:rsid w:val="00F60EF1"/>
    <w:rsid w:val="00F6286E"/>
    <w:rsid w:val="00F806BE"/>
    <w:rsid w:val="00F82F15"/>
    <w:rsid w:val="00F83347"/>
    <w:rsid w:val="00F83367"/>
    <w:rsid w:val="00F961CD"/>
    <w:rsid w:val="00FA682B"/>
    <w:rsid w:val="00FC5F14"/>
    <w:rsid w:val="00FE504F"/>
    <w:rsid w:val="00FE75B4"/>
    <w:rsid w:val="00FF6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ka.habrmanova@amic.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etr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sk/" TargetMode="External"/><Relationship Id="rId4" Type="http://schemas.openxmlformats.org/officeDocument/2006/relationships/settings" Target="settings.xml"/><Relationship Id="rId9" Type="http://schemas.openxmlformats.org/officeDocument/2006/relationships/hyperlink" Target="http://www.metrogrou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3701</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Slávka Habrmanová</cp:lastModifiedBy>
  <cp:revision>2</cp:revision>
  <dcterms:created xsi:type="dcterms:W3CDTF">2017-02-01T11:56:00Z</dcterms:created>
  <dcterms:modified xsi:type="dcterms:W3CDTF">2017-02-01T11:56:00Z</dcterms:modified>
</cp:coreProperties>
</file>