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C03ABD7" w14:textId="6B532261" w:rsidR="006E7106" w:rsidRPr="0073219D" w:rsidRDefault="00C37B38" w:rsidP="0073219D">
      <w:pPr>
        <w:widowControl w:val="0"/>
        <w:jc w:val="both"/>
        <w:rPr>
          <w:sz w:val="24"/>
          <w:szCs w:val="22"/>
        </w:rPr>
      </w:pPr>
      <w:bookmarkStart w:id="0" w:name="_GoBack"/>
      <w:bookmarkEnd w:id="0"/>
      <w:r w:rsidRPr="0073219D">
        <w:rPr>
          <w:sz w:val="24"/>
          <w:szCs w:val="22"/>
        </w:rPr>
        <w:t xml:space="preserve">Tisková </w:t>
      </w:r>
      <w:r w:rsidRPr="00C72345">
        <w:rPr>
          <w:sz w:val="24"/>
          <w:szCs w:val="22"/>
        </w:rPr>
        <w:t xml:space="preserve">zpráva, </w:t>
      </w:r>
      <w:r w:rsidR="005F3C0F" w:rsidRPr="00C72345">
        <w:rPr>
          <w:sz w:val="24"/>
          <w:szCs w:val="22"/>
        </w:rPr>
        <w:t>12</w:t>
      </w:r>
      <w:r w:rsidR="0082296A" w:rsidRPr="00C72345">
        <w:rPr>
          <w:sz w:val="24"/>
          <w:szCs w:val="22"/>
        </w:rPr>
        <w:t xml:space="preserve">. </w:t>
      </w:r>
      <w:r w:rsidR="0096540A" w:rsidRPr="00C72345">
        <w:rPr>
          <w:sz w:val="24"/>
          <w:szCs w:val="22"/>
        </w:rPr>
        <w:t>května</w:t>
      </w:r>
      <w:r w:rsidR="006732A4" w:rsidRPr="00C72345">
        <w:rPr>
          <w:sz w:val="24"/>
          <w:szCs w:val="22"/>
        </w:rPr>
        <w:t xml:space="preserve"> 201</w:t>
      </w:r>
      <w:r w:rsidR="0096540A" w:rsidRPr="00C72345">
        <w:rPr>
          <w:sz w:val="24"/>
          <w:szCs w:val="22"/>
        </w:rPr>
        <w:t>6</w:t>
      </w:r>
    </w:p>
    <w:p w14:paraId="48249866" w14:textId="15B6C2AA" w:rsidR="006E7106" w:rsidRDefault="006E7106" w:rsidP="0073219D">
      <w:pPr>
        <w:widowControl w:val="0"/>
        <w:jc w:val="both"/>
        <w:rPr>
          <w:szCs w:val="22"/>
        </w:rPr>
      </w:pPr>
    </w:p>
    <w:p w14:paraId="0304A087" w14:textId="77777777" w:rsidR="003A199F" w:rsidRPr="0073219D" w:rsidRDefault="003A199F" w:rsidP="0073219D">
      <w:pPr>
        <w:widowControl w:val="0"/>
        <w:jc w:val="both"/>
        <w:rPr>
          <w:szCs w:val="22"/>
        </w:rPr>
      </w:pPr>
    </w:p>
    <w:p w14:paraId="7B3F195E" w14:textId="67FB4043" w:rsidR="006B7566" w:rsidRPr="003A199F" w:rsidRDefault="0096540A" w:rsidP="0073219D">
      <w:pPr>
        <w:jc w:val="both"/>
        <w:rPr>
          <w:b/>
          <w:sz w:val="36"/>
          <w:szCs w:val="22"/>
        </w:rPr>
      </w:pPr>
      <w:r>
        <w:rPr>
          <w:b/>
          <w:sz w:val="36"/>
          <w:szCs w:val="22"/>
        </w:rPr>
        <w:t>Bocuse d’Or 2016</w:t>
      </w:r>
      <w:r w:rsidR="003A199F">
        <w:rPr>
          <w:b/>
          <w:sz w:val="36"/>
          <w:szCs w:val="22"/>
        </w:rPr>
        <w:t>: N</w:t>
      </w:r>
      <w:r w:rsidR="005A50B8" w:rsidRPr="003A199F">
        <w:rPr>
          <w:b/>
          <w:sz w:val="36"/>
          <w:szCs w:val="22"/>
        </w:rPr>
        <w:t>ejlepší</w:t>
      </w:r>
      <w:r w:rsidR="003A199F">
        <w:rPr>
          <w:b/>
          <w:sz w:val="36"/>
          <w:szCs w:val="22"/>
        </w:rPr>
        <w:t>m</w:t>
      </w:r>
      <w:r w:rsidR="005A50B8" w:rsidRPr="003A199F">
        <w:rPr>
          <w:b/>
          <w:sz w:val="36"/>
          <w:szCs w:val="22"/>
        </w:rPr>
        <w:t xml:space="preserve"> </w:t>
      </w:r>
      <w:r>
        <w:rPr>
          <w:b/>
          <w:sz w:val="36"/>
          <w:szCs w:val="22"/>
        </w:rPr>
        <w:t xml:space="preserve">kuchařem Evropy se </w:t>
      </w:r>
      <w:r w:rsidRPr="00C72345">
        <w:rPr>
          <w:b/>
          <w:sz w:val="36"/>
          <w:szCs w:val="22"/>
        </w:rPr>
        <w:t xml:space="preserve">stal </w:t>
      </w:r>
      <w:r w:rsidR="00C72345">
        <w:rPr>
          <w:b/>
          <w:sz w:val="36"/>
          <w:szCs w:val="22"/>
        </w:rPr>
        <w:t>Tamas Szell</w:t>
      </w:r>
      <w:r w:rsidR="009D073C">
        <w:rPr>
          <w:b/>
          <w:sz w:val="36"/>
          <w:szCs w:val="22"/>
        </w:rPr>
        <w:t xml:space="preserve"> z Maďarska</w:t>
      </w:r>
    </w:p>
    <w:p w14:paraId="304FD6C4" w14:textId="77777777" w:rsidR="00AC05F2" w:rsidRDefault="00AC05F2" w:rsidP="0073219D">
      <w:pPr>
        <w:jc w:val="both"/>
        <w:rPr>
          <w:szCs w:val="22"/>
        </w:rPr>
      </w:pPr>
    </w:p>
    <w:p w14:paraId="638F0347" w14:textId="77777777" w:rsidR="003A199F" w:rsidRPr="0073219D" w:rsidRDefault="003A199F" w:rsidP="0073219D">
      <w:pPr>
        <w:jc w:val="both"/>
        <w:rPr>
          <w:szCs w:val="22"/>
        </w:rPr>
      </w:pPr>
    </w:p>
    <w:p w14:paraId="03A9EB6A" w14:textId="78F0B2F6" w:rsidR="0096540A" w:rsidRDefault="009D073C" w:rsidP="0073219D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Maďarský šéfkuchař Tamas Szell zvítězil v evropském kole</w:t>
      </w:r>
      <w:r w:rsidR="0096540A">
        <w:rPr>
          <w:b/>
          <w:sz w:val="24"/>
          <w:szCs w:val="22"/>
        </w:rPr>
        <w:t xml:space="preserve"> nejprestižnější kuchařské</w:t>
      </w:r>
      <w:r w:rsidR="007D6FD7" w:rsidRPr="0073219D">
        <w:rPr>
          <w:b/>
          <w:sz w:val="24"/>
          <w:szCs w:val="22"/>
        </w:rPr>
        <w:t xml:space="preserve"> soutěž</w:t>
      </w:r>
      <w:r w:rsidR="0096540A">
        <w:rPr>
          <w:b/>
          <w:sz w:val="24"/>
          <w:szCs w:val="22"/>
        </w:rPr>
        <w:t>e</w:t>
      </w:r>
      <w:r w:rsidR="007D6FD7">
        <w:rPr>
          <w:b/>
          <w:sz w:val="24"/>
          <w:szCs w:val="22"/>
        </w:rPr>
        <w:t xml:space="preserve"> na světě</w:t>
      </w:r>
      <w:r w:rsidR="007D6FD7" w:rsidRPr="0073219D">
        <w:rPr>
          <w:b/>
          <w:sz w:val="24"/>
          <w:szCs w:val="22"/>
        </w:rPr>
        <w:t xml:space="preserve"> </w:t>
      </w:r>
      <w:r w:rsidR="00D95DEE" w:rsidRPr="0073219D">
        <w:rPr>
          <w:b/>
          <w:sz w:val="24"/>
          <w:szCs w:val="22"/>
        </w:rPr>
        <w:t>Bocus</w:t>
      </w:r>
      <w:r w:rsidR="007D6FD7">
        <w:rPr>
          <w:b/>
          <w:sz w:val="24"/>
          <w:szCs w:val="22"/>
        </w:rPr>
        <w:t>e</w:t>
      </w:r>
      <w:r w:rsidR="00D95DEE" w:rsidRPr="0073219D">
        <w:rPr>
          <w:b/>
          <w:sz w:val="24"/>
          <w:szCs w:val="22"/>
        </w:rPr>
        <w:t xml:space="preserve"> d’Or</w:t>
      </w:r>
      <w:r w:rsidR="00334D84">
        <w:rPr>
          <w:b/>
          <w:sz w:val="24"/>
          <w:szCs w:val="22"/>
        </w:rPr>
        <w:t xml:space="preserve">. </w:t>
      </w:r>
      <w:r>
        <w:rPr>
          <w:b/>
          <w:sz w:val="24"/>
          <w:szCs w:val="22"/>
        </w:rPr>
        <w:t>Kontinentální kolo</w:t>
      </w:r>
      <w:r w:rsidR="0096540A">
        <w:rPr>
          <w:b/>
          <w:sz w:val="24"/>
          <w:szCs w:val="22"/>
        </w:rPr>
        <w:t xml:space="preserve">, které předchází celosvětovému finále, </w:t>
      </w:r>
      <w:r w:rsidR="00E279FC">
        <w:rPr>
          <w:b/>
          <w:sz w:val="24"/>
          <w:szCs w:val="22"/>
        </w:rPr>
        <w:t xml:space="preserve">proběhlo v Budapešti </w:t>
      </w:r>
      <w:r w:rsidR="00C97A42">
        <w:rPr>
          <w:b/>
          <w:sz w:val="24"/>
          <w:szCs w:val="22"/>
        </w:rPr>
        <w:t>10. a 11. května.</w:t>
      </w:r>
      <w:r w:rsidR="00E279FC">
        <w:rPr>
          <w:b/>
          <w:sz w:val="24"/>
          <w:szCs w:val="22"/>
        </w:rPr>
        <w:t xml:space="preserve"> </w:t>
      </w:r>
      <w:r w:rsidR="00C97A42">
        <w:rPr>
          <w:b/>
          <w:sz w:val="24"/>
          <w:szCs w:val="22"/>
        </w:rPr>
        <w:t xml:space="preserve">Zúčastnilo se ho </w:t>
      </w:r>
      <w:r w:rsidR="00C97A42" w:rsidRPr="00C97A42">
        <w:rPr>
          <w:b/>
          <w:sz w:val="24"/>
          <w:szCs w:val="22"/>
        </w:rPr>
        <w:t xml:space="preserve">dvacet </w:t>
      </w:r>
      <w:r w:rsidR="00C97A42">
        <w:rPr>
          <w:b/>
          <w:sz w:val="24"/>
          <w:szCs w:val="22"/>
        </w:rPr>
        <w:t xml:space="preserve">kuchařů. Stříbrné místo obsadil </w:t>
      </w:r>
      <w:r w:rsidR="00C72345" w:rsidRPr="009D073C">
        <w:rPr>
          <w:b/>
          <w:sz w:val="24"/>
          <w:szCs w:val="22"/>
        </w:rPr>
        <w:t xml:space="preserve">Christopher William Davidsen </w:t>
      </w:r>
      <w:r w:rsidR="00C97A42" w:rsidRPr="00C72345">
        <w:rPr>
          <w:b/>
          <w:sz w:val="24"/>
          <w:szCs w:val="22"/>
        </w:rPr>
        <w:t>z </w:t>
      </w:r>
      <w:r w:rsidR="00C72345" w:rsidRPr="00C72345">
        <w:rPr>
          <w:b/>
          <w:sz w:val="24"/>
          <w:szCs w:val="22"/>
        </w:rPr>
        <w:t>Norska</w:t>
      </w:r>
      <w:r w:rsidR="00C97A42" w:rsidRPr="00C72345">
        <w:rPr>
          <w:b/>
          <w:sz w:val="24"/>
          <w:szCs w:val="22"/>
        </w:rPr>
        <w:t xml:space="preserve">, na třetí příčce se umístil </w:t>
      </w:r>
      <w:r w:rsidR="00C72345" w:rsidRPr="009D073C">
        <w:rPr>
          <w:b/>
          <w:sz w:val="24"/>
          <w:szCs w:val="22"/>
        </w:rPr>
        <w:t>Alexander Sjögren</w:t>
      </w:r>
      <w:r w:rsidR="00C97A42" w:rsidRPr="00C72345">
        <w:rPr>
          <w:b/>
          <w:sz w:val="24"/>
          <w:szCs w:val="22"/>
        </w:rPr>
        <w:t xml:space="preserve"> z</w:t>
      </w:r>
      <w:r w:rsidR="00C72345">
        <w:rPr>
          <w:b/>
          <w:sz w:val="24"/>
          <w:szCs w:val="22"/>
        </w:rPr>
        <w:t>e</w:t>
      </w:r>
      <w:r w:rsidR="00C97A42" w:rsidRPr="00C72345">
        <w:rPr>
          <w:b/>
          <w:sz w:val="24"/>
          <w:szCs w:val="22"/>
        </w:rPr>
        <w:t> </w:t>
      </w:r>
      <w:r w:rsidR="00C72345" w:rsidRPr="00C72345">
        <w:rPr>
          <w:b/>
          <w:sz w:val="24"/>
          <w:szCs w:val="22"/>
        </w:rPr>
        <w:t>Švéd</w:t>
      </w:r>
      <w:r w:rsidR="00C72345">
        <w:rPr>
          <w:b/>
          <w:sz w:val="24"/>
          <w:szCs w:val="22"/>
        </w:rPr>
        <w:t>s</w:t>
      </w:r>
      <w:r w:rsidR="00C72345" w:rsidRPr="00C72345">
        <w:rPr>
          <w:b/>
          <w:sz w:val="24"/>
          <w:szCs w:val="22"/>
        </w:rPr>
        <w:t>ka</w:t>
      </w:r>
      <w:r w:rsidR="00C97A42" w:rsidRPr="00C72345">
        <w:rPr>
          <w:b/>
          <w:sz w:val="24"/>
          <w:szCs w:val="22"/>
        </w:rPr>
        <w:t>.</w:t>
      </w:r>
    </w:p>
    <w:p w14:paraId="60F49EF0" w14:textId="1F365233" w:rsidR="00B27F09" w:rsidRPr="0073219D" w:rsidRDefault="00B27F09" w:rsidP="0073219D">
      <w:pPr>
        <w:jc w:val="both"/>
        <w:rPr>
          <w:szCs w:val="22"/>
        </w:rPr>
      </w:pPr>
    </w:p>
    <w:p w14:paraId="4F22BE0E" w14:textId="4BCE5C3C" w:rsidR="00941FC4" w:rsidRDefault="00941FC4" w:rsidP="004477AF">
      <w:pPr>
        <w:jc w:val="both"/>
        <w:rPr>
          <w:szCs w:val="22"/>
        </w:rPr>
      </w:pPr>
      <w:r>
        <w:rPr>
          <w:szCs w:val="22"/>
        </w:rPr>
        <w:t xml:space="preserve">Soutěž, která je označovaná jako mistrovství světa kuchařů, vznikla z touhy </w:t>
      </w:r>
      <w:r w:rsidR="00307789">
        <w:rPr>
          <w:szCs w:val="22"/>
        </w:rPr>
        <w:t xml:space="preserve">dnes již 90letého </w:t>
      </w:r>
      <w:r w:rsidR="009B78B0">
        <w:rPr>
          <w:szCs w:val="22"/>
        </w:rPr>
        <w:t xml:space="preserve">francouzského šéfkuchaře </w:t>
      </w:r>
      <w:r>
        <w:rPr>
          <w:szCs w:val="22"/>
        </w:rPr>
        <w:t>Paula Bocuse vytvořit ve svém oboru něco podobně velkolepého, jako jsou sportovní akce. V roce 1987</w:t>
      </w:r>
      <w:r w:rsidR="00307789">
        <w:rPr>
          <w:szCs w:val="22"/>
        </w:rPr>
        <w:t xml:space="preserve"> se jeho sen stal skutečností</w:t>
      </w:r>
      <w:r w:rsidR="00BA5408">
        <w:rPr>
          <w:szCs w:val="22"/>
        </w:rPr>
        <w:t>,</w:t>
      </w:r>
      <w:r w:rsidR="00307789">
        <w:rPr>
          <w:szCs w:val="22"/>
        </w:rPr>
        <w:t xml:space="preserve"> a </w:t>
      </w:r>
      <w:r>
        <w:rPr>
          <w:szCs w:val="22"/>
        </w:rPr>
        <w:t xml:space="preserve">profesionální kuchaři z celého světa </w:t>
      </w:r>
      <w:r w:rsidR="007A513A">
        <w:rPr>
          <w:szCs w:val="22"/>
        </w:rPr>
        <w:t xml:space="preserve">tak </w:t>
      </w:r>
      <w:r>
        <w:rPr>
          <w:szCs w:val="22"/>
        </w:rPr>
        <w:t>mají jedinečnou možnost se utkat v tomto prestižním souboji. Sám zakladatel soutěže patří mezi nejvýznamnější postavy současné světové gastronomie.</w:t>
      </w:r>
    </w:p>
    <w:p w14:paraId="64BBB81E" w14:textId="77777777" w:rsidR="009B78B0" w:rsidRDefault="009B78B0" w:rsidP="00416262">
      <w:pPr>
        <w:jc w:val="both"/>
        <w:rPr>
          <w:szCs w:val="22"/>
        </w:rPr>
      </w:pPr>
    </w:p>
    <w:p w14:paraId="74EC6F1C" w14:textId="6645EBBA" w:rsidR="00C33F0A" w:rsidRDefault="007A513A" w:rsidP="00416262">
      <w:pPr>
        <w:jc w:val="both"/>
        <w:rPr>
          <w:szCs w:val="22"/>
        </w:rPr>
      </w:pPr>
      <w:r w:rsidRPr="00C33F0A">
        <w:rPr>
          <w:i/>
          <w:szCs w:val="22"/>
        </w:rPr>
        <w:t>„Jsme opravdu pyšní, že můžeme svými produkty podporovat tak prestižní soutěž, jakou Bocuse d’Or bezpochyby je. Pro tento ročník byly vybrány typicky maďarské suroviny - jelení hřbet s kostí a jeseter malý i s kaviárem. Všichni soutěžící předvedl</w:t>
      </w:r>
      <w:r w:rsidR="009D073C">
        <w:rPr>
          <w:i/>
          <w:szCs w:val="22"/>
        </w:rPr>
        <w:t>i naprosto skvělé</w:t>
      </w:r>
      <w:r w:rsidR="00BA5408">
        <w:rPr>
          <w:i/>
          <w:szCs w:val="22"/>
        </w:rPr>
        <w:t xml:space="preserve"> výkony</w:t>
      </w:r>
      <w:r w:rsidRPr="00C33F0A">
        <w:rPr>
          <w:i/>
          <w:szCs w:val="22"/>
        </w:rPr>
        <w:t>,“</w:t>
      </w:r>
      <w:r w:rsidR="00BA5408">
        <w:rPr>
          <w:szCs w:val="22"/>
        </w:rPr>
        <w:t xml:space="preserve"> komentuje Petr Olbrich, </w:t>
      </w:r>
      <w:r w:rsidR="00BA5408">
        <w:rPr>
          <w:color w:val="auto"/>
        </w:rPr>
        <w:t>manažer pro řízení vztahů s HoReCa zákazníky MAKRO Cash &amp; Carry</w:t>
      </w:r>
      <w:r>
        <w:rPr>
          <w:szCs w:val="22"/>
        </w:rPr>
        <w:t xml:space="preserve">. </w:t>
      </w:r>
    </w:p>
    <w:p w14:paraId="3BE4473E" w14:textId="77777777" w:rsidR="00C33F0A" w:rsidRDefault="00C33F0A" w:rsidP="00416262">
      <w:pPr>
        <w:jc w:val="both"/>
        <w:rPr>
          <w:szCs w:val="22"/>
        </w:rPr>
      </w:pPr>
    </w:p>
    <w:p w14:paraId="4F914576" w14:textId="32824FEF" w:rsidR="007A513A" w:rsidRPr="007A513A" w:rsidRDefault="007A513A" w:rsidP="00416262">
      <w:pPr>
        <w:jc w:val="both"/>
        <w:rPr>
          <w:b/>
          <w:szCs w:val="22"/>
        </w:rPr>
      </w:pPr>
      <w:r w:rsidRPr="007A513A">
        <w:rPr>
          <w:b/>
          <w:szCs w:val="22"/>
        </w:rPr>
        <w:t>Perfekcionismus je na místě</w:t>
      </w:r>
    </w:p>
    <w:p w14:paraId="58C85C8A" w14:textId="23713DE0" w:rsidR="007A513A" w:rsidRDefault="007A513A" w:rsidP="00416262">
      <w:pPr>
        <w:jc w:val="both"/>
        <w:rPr>
          <w:szCs w:val="22"/>
        </w:rPr>
      </w:pPr>
      <w:r>
        <w:rPr>
          <w:szCs w:val="22"/>
        </w:rPr>
        <w:t xml:space="preserve">Z dvacítky soutěžících </w:t>
      </w:r>
      <w:r w:rsidR="009D073C">
        <w:rPr>
          <w:szCs w:val="22"/>
        </w:rPr>
        <w:t xml:space="preserve">se </w:t>
      </w:r>
      <w:r>
        <w:rPr>
          <w:szCs w:val="22"/>
        </w:rPr>
        <w:t xml:space="preserve">svým výkonem nejvíce zabodoval </w:t>
      </w:r>
      <w:r w:rsidR="00DE34BE">
        <w:rPr>
          <w:szCs w:val="22"/>
        </w:rPr>
        <w:t>maďarský</w:t>
      </w:r>
      <w:r>
        <w:rPr>
          <w:szCs w:val="22"/>
        </w:rPr>
        <w:t xml:space="preserve"> reprezentant </w:t>
      </w:r>
      <w:r w:rsidR="00DE34BE" w:rsidRPr="00DE34BE">
        <w:rPr>
          <w:szCs w:val="22"/>
        </w:rPr>
        <w:t>Tamas Szell</w:t>
      </w:r>
      <w:r>
        <w:rPr>
          <w:szCs w:val="22"/>
        </w:rPr>
        <w:t xml:space="preserve">. Společně s dalšími desíti kuchaři se také kvalifikoval na celosvětové finále, které proběhne v lednu 2017 ve francouzském Lyonu. </w:t>
      </w:r>
      <w:r w:rsidR="00C33F0A">
        <w:rPr>
          <w:szCs w:val="22"/>
        </w:rPr>
        <w:t>Kuchaři měli na příp</w:t>
      </w:r>
      <w:r w:rsidR="001E2C43">
        <w:rPr>
          <w:szCs w:val="22"/>
        </w:rPr>
        <w:t>ravu dvou chodů z masa a ryby 5 </w:t>
      </w:r>
      <w:r w:rsidR="00C33F0A">
        <w:rPr>
          <w:szCs w:val="22"/>
        </w:rPr>
        <w:t xml:space="preserve">hodin a 35 minut. Na soustředěnou práci tříčlenných týmů ve </w:t>
      </w:r>
      <w:r w:rsidR="00C33F0A" w:rsidRPr="00BA5408">
        <w:rPr>
          <w:szCs w:val="22"/>
        </w:rPr>
        <w:t>složení kuchaře, mladého pomocníka</w:t>
      </w:r>
      <w:r w:rsidR="00BA5408" w:rsidRPr="00BA5408">
        <w:rPr>
          <w:szCs w:val="22"/>
        </w:rPr>
        <w:t xml:space="preserve"> tzv. commiho</w:t>
      </w:r>
      <w:r w:rsidR="00C33F0A" w:rsidRPr="00BA5408">
        <w:rPr>
          <w:szCs w:val="22"/>
        </w:rPr>
        <w:t xml:space="preserve"> a kouče</w:t>
      </w:r>
      <w:r w:rsidR="00C33F0A">
        <w:rPr>
          <w:szCs w:val="22"/>
        </w:rPr>
        <w:t xml:space="preserve">, dohlížela nejen porota, ale i </w:t>
      </w:r>
      <w:r w:rsidR="00197D08">
        <w:rPr>
          <w:szCs w:val="22"/>
        </w:rPr>
        <w:t xml:space="preserve">nadšení diváci. </w:t>
      </w:r>
    </w:p>
    <w:p w14:paraId="37E26F65" w14:textId="77777777" w:rsidR="007A513A" w:rsidRDefault="007A513A" w:rsidP="00416262">
      <w:pPr>
        <w:jc w:val="both"/>
        <w:rPr>
          <w:szCs w:val="22"/>
        </w:rPr>
      </w:pPr>
    </w:p>
    <w:p w14:paraId="468CC4BE" w14:textId="493B05E4" w:rsidR="00197D08" w:rsidRDefault="00197D08" w:rsidP="00416262">
      <w:pPr>
        <w:jc w:val="both"/>
        <w:rPr>
          <w:szCs w:val="22"/>
        </w:rPr>
      </w:pPr>
      <w:r>
        <w:rPr>
          <w:szCs w:val="22"/>
        </w:rPr>
        <w:t xml:space="preserve">Soutěžící pro své pokrmy mohli </w:t>
      </w:r>
      <w:r w:rsidRPr="00DE34BE">
        <w:rPr>
          <w:szCs w:val="22"/>
        </w:rPr>
        <w:t>využít pouze</w:t>
      </w:r>
      <w:r>
        <w:rPr>
          <w:szCs w:val="22"/>
        </w:rPr>
        <w:t xml:space="preserve"> suroviny</w:t>
      </w:r>
      <w:r w:rsidR="001E2C43">
        <w:rPr>
          <w:szCs w:val="22"/>
        </w:rPr>
        <w:t xml:space="preserve"> z METRO tržiště, které</w:t>
      </w:r>
      <w:r>
        <w:rPr>
          <w:szCs w:val="22"/>
        </w:rPr>
        <w:t xml:space="preserve"> měli k dispozici v předvečer soutěže přímo v areálu.</w:t>
      </w:r>
      <w:r w:rsidR="00857CB9">
        <w:rPr>
          <w:szCs w:val="22"/>
        </w:rPr>
        <w:t xml:space="preserve"> Nejen chuť a vizuální stránka pokrmu jsou při hodnocení poroty důležité. Část bodů je udělována i za výtěžnost surovin, odpovědný přístup kuchaře k ingrediencím, zapojení regionálních specifik v receptu s masem i využití zeleniny v pokrmu s rybou, která měla tvořit minimálně jeho polovinu.</w:t>
      </w:r>
    </w:p>
    <w:p w14:paraId="07A5E9EF" w14:textId="77777777" w:rsidR="00C33F0A" w:rsidRDefault="00C33F0A" w:rsidP="00416262">
      <w:pPr>
        <w:jc w:val="both"/>
        <w:rPr>
          <w:szCs w:val="22"/>
        </w:rPr>
      </w:pPr>
    </w:p>
    <w:p w14:paraId="4C41562C" w14:textId="6FAFD7CE" w:rsidR="007A513A" w:rsidRPr="007A513A" w:rsidRDefault="007A513A" w:rsidP="00416262">
      <w:pPr>
        <w:jc w:val="both"/>
        <w:rPr>
          <w:b/>
          <w:szCs w:val="22"/>
        </w:rPr>
      </w:pPr>
      <w:r w:rsidRPr="007A513A">
        <w:rPr>
          <w:b/>
          <w:szCs w:val="22"/>
        </w:rPr>
        <w:t xml:space="preserve">Kuchařské </w:t>
      </w:r>
      <w:r>
        <w:rPr>
          <w:b/>
          <w:szCs w:val="22"/>
        </w:rPr>
        <w:t>talenty napříč</w:t>
      </w:r>
      <w:r w:rsidRPr="007A513A">
        <w:rPr>
          <w:b/>
          <w:szCs w:val="22"/>
        </w:rPr>
        <w:t xml:space="preserve"> </w:t>
      </w:r>
      <w:r>
        <w:rPr>
          <w:b/>
          <w:szCs w:val="22"/>
        </w:rPr>
        <w:t>Evropou</w:t>
      </w:r>
    </w:p>
    <w:p w14:paraId="5CBD033E" w14:textId="676F91D7" w:rsidR="002644E2" w:rsidRDefault="00A1453E" w:rsidP="00416262">
      <w:pPr>
        <w:jc w:val="both"/>
        <w:rPr>
          <w:szCs w:val="22"/>
        </w:rPr>
      </w:pPr>
      <w:r>
        <w:rPr>
          <w:szCs w:val="22"/>
        </w:rPr>
        <w:t xml:space="preserve">Hlavní myšlenkou soutěže Bocuse d’Or je </w:t>
      </w:r>
      <w:r w:rsidR="00694EE8">
        <w:rPr>
          <w:szCs w:val="22"/>
        </w:rPr>
        <w:t xml:space="preserve">spojit mladé kuchaře a </w:t>
      </w:r>
      <w:r>
        <w:rPr>
          <w:szCs w:val="22"/>
        </w:rPr>
        <w:t xml:space="preserve">ukázat </w:t>
      </w:r>
      <w:r w:rsidR="00694EE8">
        <w:rPr>
          <w:szCs w:val="22"/>
        </w:rPr>
        <w:t xml:space="preserve">ty </w:t>
      </w:r>
      <w:r>
        <w:rPr>
          <w:szCs w:val="22"/>
        </w:rPr>
        <w:t>největší talenty</w:t>
      </w:r>
      <w:r w:rsidR="00694EE8">
        <w:rPr>
          <w:szCs w:val="22"/>
        </w:rPr>
        <w:t xml:space="preserve"> ve světové gastronomii. Od jejích počátků v</w:t>
      </w:r>
      <w:r w:rsidR="00072143">
        <w:rPr>
          <w:szCs w:val="22"/>
        </w:rPr>
        <w:t xml:space="preserve"> ní dominují především </w:t>
      </w:r>
      <w:r w:rsidR="00A74C3A">
        <w:rPr>
          <w:szCs w:val="22"/>
        </w:rPr>
        <w:t xml:space="preserve">kuchaři z Francie </w:t>
      </w:r>
      <w:r w:rsidR="00E90639">
        <w:rPr>
          <w:szCs w:val="22"/>
        </w:rPr>
        <w:t>a </w:t>
      </w:r>
      <w:r w:rsidR="00A74C3A">
        <w:rPr>
          <w:szCs w:val="22"/>
        </w:rPr>
        <w:t>skandinávských zemí</w:t>
      </w:r>
      <w:r w:rsidR="00AB3712">
        <w:rPr>
          <w:szCs w:val="22"/>
        </w:rPr>
        <w:t>.</w:t>
      </w:r>
      <w:r w:rsidR="00DD721B">
        <w:rPr>
          <w:szCs w:val="22"/>
        </w:rPr>
        <w:t xml:space="preserve"> </w:t>
      </w:r>
      <w:r w:rsidR="003C642B">
        <w:rPr>
          <w:szCs w:val="22"/>
        </w:rPr>
        <w:t xml:space="preserve">Mezinárodní porotu, ve které zasedli zástupci všech soutěžících </w:t>
      </w:r>
      <w:r w:rsidR="003C642B">
        <w:rPr>
          <w:szCs w:val="22"/>
        </w:rPr>
        <w:lastRenderedPageBreak/>
        <w:t>zemí,</w:t>
      </w:r>
      <w:r w:rsidR="007679DA">
        <w:rPr>
          <w:szCs w:val="22"/>
        </w:rPr>
        <w:t xml:space="preserve"> vedl francouzský šéfkuchař Serge Vieira, vítěz Bocuse d’Or 2005. </w:t>
      </w:r>
      <w:r w:rsidR="002644E2">
        <w:rPr>
          <w:szCs w:val="22"/>
        </w:rPr>
        <w:t xml:space="preserve">Nechyběl ani další vítěz, tentokrát </w:t>
      </w:r>
      <w:r w:rsidR="00CE58DC">
        <w:rPr>
          <w:szCs w:val="22"/>
        </w:rPr>
        <w:t xml:space="preserve">ročníku 2011, </w:t>
      </w:r>
      <w:r w:rsidR="002644E2">
        <w:rPr>
          <w:szCs w:val="22"/>
        </w:rPr>
        <w:t xml:space="preserve">dánský </w:t>
      </w:r>
      <w:r w:rsidR="0041756B">
        <w:rPr>
          <w:szCs w:val="22"/>
        </w:rPr>
        <w:t>šéfkuchař Rasmus Kofoed</w:t>
      </w:r>
      <w:r w:rsidR="00D46900">
        <w:rPr>
          <w:szCs w:val="22"/>
        </w:rPr>
        <w:t xml:space="preserve">. Prezidentem evropského kola soutěže se stal Zoltan Hamvas, </w:t>
      </w:r>
      <w:r w:rsidR="009025BD">
        <w:rPr>
          <w:szCs w:val="22"/>
        </w:rPr>
        <w:t>majitel</w:t>
      </w:r>
      <w:r w:rsidR="00D46900">
        <w:rPr>
          <w:szCs w:val="22"/>
        </w:rPr>
        <w:t xml:space="preserve"> michelinské restaurace Onyx v Budapešti.</w:t>
      </w:r>
    </w:p>
    <w:p w14:paraId="4A5F8527" w14:textId="77777777" w:rsidR="009D073C" w:rsidRDefault="009D073C" w:rsidP="00416262">
      <w:pPr>
        <w:jc w:val="both"/>
        <w:rPr>
          <w:szCs w:val="22"/>
        </w:rPr>
      </w:pPr>
    </w:p>
    <w:p w14:paraId="3E3ACE01" w14:textId="70FDE197" w:rsidR="00DE34BE" w:rsidRPr="009D073C" w:rsidRDefault="00DE34BE" w:rsidP="00416262">
      <w:pPr>
        <w:jc w:val="both"/>
        <w:rPr>
          <w:b/>
          <w:szCs w:val="22"/>
        </w:rPr>
      </w:pPr>
      <w:r w:rsidRPr="009D073C">
        <w:rPr>
          <w:b/>
          <w:szCs w:val="22"/>
        </w:rPr>
        <w:t>Do světového finále postupuje následujících 11 zemí: Belgie, Dánsko, Estonsko, Finsko, Francie, Island, Maďarsko, Nizozemí, Norsko, Švédsko a Švýcarsko.</w:t>
      </w:r>
    </w:p>
    <w:p w14:paraId="5D2A4FD9" w14:textId="77777777" w:rsidR="002B1828" w:rsidRDefault="002B1828" w:rsidP="000A0EA3">
      <w:pPr>
        <w:jc w:val="both"/>
        <w:rPr>
          <w:b/>
          <w:szCs w:val="22"/>
        </w:rPr>
      </w:pPr>
    </w:p>
    <w:p w14:paraId="1408D1C0" w14:textId="571F6791" w:rsidR="007A513A" w:rsidRDefault="007A513A" w:rsidP="000A0EA3">
      <w:pPr>
        <w:jc w:val="both"/>
        <w:rPr>
          <w:b/>
          <w:szCs w:val="22"/>
        </w:rPr>
      </w:pPr>
      <w:r>
        <w:rPr>
          <w:b/>
          <w:szCs w:val="22"/>
        </w:rPr>
        <w:t>Česká republika na Bocuse d‘Or</w:t>
      </w:r>
    </w:p>
    <w:p w14:paraId="3B461F9C" w14:textId="7BB414FB" w:rsidR="002B1828" w:rsidRPr="007A513A" w:rsidRDefault="002B1828" w:rsidP="000A0EA3">
      <w:pPr>
        <w:jc w:val="both"/>
        <w:rPr>
          <w:szCs w:val="22"/>
        </w:rPr>
      </w:pPr>
      <w:r w:rsidRPr="007A513A">
        <w:rPr>
          <w:szCs w:val="22"/>
        </w:rPr>
        <w:t>Českou republiku poprvé reprezentoval</w:t>
      </w:r>
      <w:r w:rsidR="00394DDE" w:rsidRPr="007A513A">
        <w:rPr>
          <w:szCs w:val="22"/>
        </w:rPr>
        <w:t xml:space="preserve"> Jan Všetečka, který se ve světovém finále v roce 2009 umístil na 14. příčce. </w:t>
      </w:r>
      <w:r w:rsidR="000D6830" w:rsidRPr="007A513A">
        <w:rPr>
          <w:szCs w:val="22"/>
        </w:rPr>
        <w:t xml:space="preserve">V roce 1995 </w:t>
      </w:r>
      <w:r w:rsidR="00BF6475" w:rsidRPr="007A513A">
        <w:rPr>
          <w:szCs w:val="22"/>
        </w:rPr>
        <w:t xml:space="preserve">získal bronzové místo český rodák Patrik Jaroš, který </w:t>
      </w:r>
      <w:r w:rsidR="007A513A" w:rsidRPr="007A513A">
        <w:rPr>
          <w:szCs w:val="22"/>
        </w:rPr>
        <w:t xml:space="preserve">soutěžil pod vlajkou Německa. </w:t>
      </w:r>
      <w:r w:rsidR="007A513A" w:rsidRPr="007A513A">
        <w:rPr>
          <w:i/>
          <w:szCs w:val="22"/>
        </w:rPr>
        <w:t>„Na začátk</w:t>
      </w:r>
      <w:r w:rsidR="009D073C">
        <w:rPr>
          <w:i/>
          <w:szCs w:val="22"/>
        </w:rPr>
        <w:t xml:space="preserve">u letošního roku proběhlo národní </w:t>
      </w:r>
      <w:r w:rsidR="007A513A" w:rsidRPr="007A513A">
        <w:rPr>
          <w:i/>
          <w:szCs w:val="22"/>
        </w:rPr>
        <w:t xml:space="preserve">kolo Bocuse d’Or Česká republika, kterého se </w:t>
      </w:r>
      <w:r w:rsidR="009D073C">
        <w:rPr>
          <w:i/>
          <w:szCs w:val="22"/>
        </w:rPr>
        <w:t>zúčastnilo 7</w:t>
      </w:r>
      <w:r w:rsidR="007A513A" w:rsidRPr="007A513A">
        <w:rPr>
          <w:i/>
          <w:szCs w:val="22"/>
        </w:rPr>
        <w:t xml:space="preserve"> mladých kuchařů. Přestože se </w:t>
      </w:r>
      <w:r w:rsidR="00BA5408">
        <w:rPr>
          <w:i/>
          <w:szCs w:val="22"/>
        </w:rPr>
        <w:t xml:space="preserve">Česká republika </w:t>
      </w:r>
      <w:r w:rsidR="007A513A" w:rsidRPr="007A513A">
        <w:rPr>
          <w:i/>
          <w:szCs w:val="22"/>
        </w:rPr>
        <w:t>do</w:t>
      </w:r>
      <w:r w:rsidR="00BA5408">
        <w:rPr>
          <w:i/>
          <w:szCs w:val="22"/>
        </w:rPr>
        <w:t xml:space="preserve"> evropského kola </w:t>
      </w:r>
      <w:r w:rsidR="00BA5408" w:rsidRPr="00AB0D4B">
        <w:rPr>
          <w:i/>
          <w:szCs w:val="22"/>
        </w:rPr>
        <w:t>nekvalifikovala</w:t>
      </w:r>
      <w:r w:rsidR="007A513A" w:rsidRPr="00AB0D4B">
        <w:rPr>
          <w:i/>
          <w:szCs w:val="22"/>
        </w:rPr>
        <w:t>, věří</w:t>
      </w:r>
      <w:r w:rsidR="00BA5408" w:rsidRPr="00AB0D4B">
        <w:rPr>
          <w:i/>
          <w:szCs w:val="22"/>
        </w:rPr>
        <w:t>me, že na příštím evropském finále již zástupce mít budeme</w:t>
      </w:r>
      <w:r w:rsidR="007A513A" w:rsidRPr="00AB0D4B">
        <w:rPr>
          <w:i/>
          <w:szCs w:val="22"/>
        </w:rPr>
        <w:t>,“</w:t>
      </w:r>
      <w:r w:rsidR="00BA5408" w:rsidRPr="00AB0D4B">
        <w:rPr>
          <w:szCs w:val="22"/>
        </w:rPr>
        <w:t xml:space="preserve"> vysvětluje Petr Olbrich</w:t>
      </w:r>
      <w:r w:rsidR="00321790" w:rsidRPr="00AB0D4B">
        <w:rPr>
          <w:szCs w:val="22"/>
        </w:rPr>
        <w:t xml:space="preserve">, </w:t>
      </w:r>
      <w:r w:rsidR="00321790" w:rsidRPr="00AB0D4B">
        <w:rPr>
          <w:color w:val="auto"/>
        </w:rPr>
        <w:t>manažer pro řízení vztahů s HoReCa zákazníky MAKRO Cash &amp; Carry</w:t>
      </w:r>
      <w:r w:rsidR="007A513A" w:rsidRPr="00AB0D4B">
        <w:rPr>
          <w:szCs w:val="22"/>
        </w:rPr>
        <w:t xml:space="preserve">. </w:t>
      </w:r>
      <w:r w:rsidR="007A513A" w:rsidRPr="00AB0D4B">
        <w:rPr>
          <w:i/>
          <w:szCs w:val="22"/>
        </w:rPr>
        <w:t>„Chceme podporovat talentované kuchaře,</w:t>
      </w:r>
      <w:r w:rsidR="001E2C43" w:rsidRPr="00AB0D4B">
        <w:rPr>
          <w:i/>
          <w:szCs w:val="22"/>
        </w:rPr>
        <w:t xml:space="preserve"> aby pozvedli naši gastronomii, ale zároveň měli touhu</w:t>
      </w:r>
      <w:r w:rsidR="001E2C43">
        <w:rPr>
          <w:i/>
          <w:szCs w:val="22"/>
        </w:rPr>
        <w:t xml:space="preserve"> na sobě pracovat a dotáhnout to mezi světové špičky</w:t>
      </w:r>
      <w:r w:rsidR="007A513A" w:rsidRPr="007A513A">
        <w:rPr>
          <w:i/>
          <w:szCs w:val="22"/>
        </w:rPr>
        <w:t xml:space="preserve">,“ </w:t>
      </w:r>
      <w:r w:rsidR="007A513A">
        <w:rPr>
          <w:szCs w:val="22"/>
        </w:rPr>
        <w:t>dodává.</w:t>
      </w:r>
    </w:p>
    <w:p w14:paraId="36384A37" w14:textId="77777777" w:rsidR="000A0EA3" w:rsidRDefault="000A0EA3" w:rsidP="0073219D">
      <w:pPr>
        <w:jc w:val="both"/>
        <w:rPr>
          <w:szCs w:val="22"/>
        </w:rPr>
      </w:pPr>
    </w:p>
    <w:p w14:paraId="581E59C5" w14:textId="29C2BBA9" w:rsidR="008545D2" w:rsidRDefault="008545D2" w:rsidP="0073219D">
      <w:pPr>
        <w:jc w:val="both"/>
        <w:rPr>
          <w:szCs w:val="22"/>
        </w:rPr>
      </w:pPr>
      <w:r>
        <w:rPr>
          <w:szCs w:val="22"/>
        </w:rPr>
        <w:t>Skupina METRO, jejíž součástí je i česká síť MAKRO, je hlavním sponzorem velkého finále Bocuse d’Or a kontinentálníc</w:t>
      </w:r>
      <w:r w:rsidR="001E2C43">
        <w:rPr>
          <w:szCs w:val="22"/>
        </w:rPr>
        <w:t>h soutěží v Evropě a</w:t>
      </w:r>
      <w:r>
        <w:rPr>
          <w:szCs w:val="22"/>
        </w:rPr>
        <w:t xml:space="preserve"> v Asii. METRO je také exkluzivním dodavatelem </w:t>
      </w:r>
      <w:r w:rsidR="007A513A">
        <w:rPr>
          <w:szCs w:val="22"/>
        </w:rPr>
        <w:t>jeleního hřbetu s kostí</w:t>
      </w:r>
      <w:r>
        <w:rPr>
          <w:szCs w:val="22"/>
        </w:rPr>
        <w:t xml:space="preserve">, </w:t>
      </w:r>
      <w:r w:rsidR="007A513A">
        <w:rPr>
          <w:szCs w:val="22"/>
        </w:rPr>
        <w:t>jesetera malého s kaviárem</w:t>
      </w:r>
      <w:r>
        <w:rPr>
          <w:szCs w:val="22"/>
        </w:rPr>
        <w:t xml:space="preserve"> a zeleniny pro účastníky světového finále. Zároveň podporuje </w:t>
      </w:r>
      <w:r w:rsidR="007A513A">
        <w:rPr>
          <w:szCs w:val="22"/>
        </w:rPr>
        <w:t>dvanáct</w:t>
      </w:r>
      <w:r>
        <w:rPr>
          <w:szCs w:val="22"/>
        </w:rPr>
        <w:t xml:space="preserve"> národní</w:t>
      </w:r>
      <w:r w:rsidR="007A513A">
        <w:rPr>
          <w:szCs w:val="22"/>
        </w:rPr>
        <w:t>ch týmů</w:t>
      </w:r>
      <w:r>
        <w:rPr>
          <w:szCs w:val="22"/>
        </w:rPr>
        <w:t xml:space="preserve">. </w:t>
      </w:r>
    </w:p>
    <w:p w14:paraId="4936BE27" w14:textId="77777777" w:rsidR="008545D2" w:rsidRDefault="008545D2" w:rsidP="0073219D">
      <w:pPr>
        <w:jc w:val="both"/>
        <w:rPr>
          <w:szCs w:val="22"/>
        </w:rPr>
      </w:pPr>
    </w:p>
    <w:p w14:paraId="5429AE44" w14:textId="4E9B67F5" w:rsidR="008545D2" w:rsidRDefault="008545D2" w:rsidP="0073219D">
      <w:pPr>
        <w:jc w:val="both"/>
        <w:rPr>
          <w:szCs w:val="22"/>
        </w:rPr>
      </w:pPr>
      <w:r>
        <w:rPr>
          <w:szCs w:val="22"/>
        </w:rPr>
        <w:t xml:space="preserve">Více informací o </w:t>
      </w:r>
      <w:r w:rsidRPr="008545D2">
        <w:rPr>
          <w:szCs w:val="22"/>
        </w:rPr>
        <w:t>Bocuse d’Or</w:t>
      </w:r>
      <w:r>
        <w:rPr>
          <w:szCs w:val="22"/>
        </w:rPr>
        <w:t xml:space="preserve"> včetně přehledu letošních finálových zemí, všech dosavadních vítězů a podrobného popisu mechaniky soutěže naleznete na </w:t>
      </w:r>
      <w:hyperlink r:id="rId8" w:history="1">
        <w:r w:rsidRPr="008545D2">
          <w:rPr>
            <w:rStyle w:val="Hyperlink"/>
            <w:szCs w:val="22"/>
          </w:rPr>
          <w:t>www.bocusedor.com</w:t>
        </w:r>
      </w:hyperlink>
      <w:r>
        <w:rPr>
          <w:szCs w:val="22"/>
        </w:rPr>
        <w:t>.</w:t>
      </w:r>
    </w:p>
    <w:p w14:paraId="090BBCD3" w14:textId="77777777" w:rsidR="00416262" w:rsidRDefault="00416262" w:rsidP="00CA745C">
      <w:pPr>
        <w:rPr>
          <w:b/>
          <w:szCs w:val="22"/>
        </w:rPr>
      </w:pPr>
    </w:p>
    <w:p w14:paraId="76229ECA" w14:textId="77777777" w:rsidR="00CA70A4" w:rsidRPr="00BA5408" w:rsidRDefault="00CA70A4" w:rsidP="00CA70A4">
      <w:pPr>
        <w:jc w:val="center"/>
        <w:rPr>
          <w:sz w:val="20"/>
        </w:rPr>
      </w:pPr>
      <w:r w:rsidRPr="00BA5408">
        <w:rPr>
          <w:sz w:val="20"/>
        </w:rPr>
        <w:t>***</w:t>
      </w:r>
    </w:p>
    <w:p w14:paraId="29329436" w14:textId="77777777" w:rsidR="00CA70A4" w:rsidRPr="00BA5408" w:rsidRDefault="00CA70A4" w:rsidP="00BA5408">
      <w:pPr>
        <w:jc w:val="both"/>
        <w:rPr>
          <w:sz w:val="20"/>
        </w:rPr>
      </w:pPr>
      <w:r w:rsidRPr="00BA5408">
        <w:rPr>
          <w:b/>
          <w:sz w:val="20"/>
        </w:rPr>
        <w:t>METRO/MAKRO Cash &amp; Carry</w:t>
      </w:r>
      <w:r w:rsidRPr="00BA5408">
        <w:rPr>
          <w:sz w:val="20"/>
        </w:rPr>
        <w:t xml:space="preserve"> provozuje více než 750 samoobslužných velkoobchodů ve 25 zemích. Společnost celosvětově zaměstnává přibližně 110 000 lidí a za fiskální rok 2014/2015 dosáhla prodejů v celkové výši 30 miliard EUR. METRO Cash &amp; Carry tvoří prodejní divizi skupiny METRO GROUP, která je jednou z největších mezinárodních retailových společností. Za fiskální rok 2014/2015 dosáhl její obrat 59 miliard EUR. Společnost působí ve 29 zemích, má 220 000 zaměstnanců a provozuje zhruba 2 000 obchodů. Výkon skupiny METRO GROUP je založen na síle obchodních značek, které působí nezávisle ve vlastních tržních segmentech: METRO/MAKRO Cash &amp; Carry jako světový lídr v oblasti samoobslužných velkoobchodů, Media Markt a Saturn jako evropský lídr v oblasti prodeje spotřební elektroniky a Real hypermarkety.</w:t>
      </w:r>
    </w:p>
    <w:p w14:paraId="146C9397" w14:textId="77777777" w:rsidR="00CA70A4" w:rsidRPr="00CA70A4" w:rsidRDefault="00CA70A4" w:rsidP="00CA70A4">
      <w:pPr>
        <w:rPr>
          <w:szCs w:val="22"/>
        </w:rPr>
      </w:pPr>
    </w:p>
    <w:p w14:paraId="181E7029" w14:textId="77777777" w:rsidR="00CA70A4" w:rsidRPr="00CA70A4" w:rsidRDefault="00CA70A4" w:rsidP="00CA70A4">
      <w:pPr>
        <w:rPr>
          <w:b/>
          <w:szCs w:val="22"/>
          <w:u w:val="single"/>
        </w:rPr>
      </w:pPr>
      <w:r w:rsidRPr="00CA70A4">
        <w:rPr>
          <w:b/>
          <w:szCs w:val="22"/>
          <w:u w:val="single"/>
        </w:rPr>
        <w:t xml:space="preserve">Pro více informací kontaktujte: </w:t>
      </w:r>
    </w:p>
    <w:p w14:paraId="373A436F" w14:textId="77777777" w:rsidR="00CA70A4" w:rsidRPr="00BA5408" w:rsidRDefault="00CA70A4" w:rsidP="00CA70A4">
      <w:pPr>
        <w:rPr>
          <w:b/>
          <w:sz w:val="20"/>
          <w:szCs w:val="22"/>
        </w:rPr>
      </w:pPr>
      <w:r w:rsidRPr="00BA5408">
        <w:rPr>
          <w:b/>
          <w:sz w:val="20"/>
          <w:szCs w:val="22"/>
        </w:rPr>
        <w:t>Tereza Knířová</w:t>
      </w:r>
    </w:p>
    <w:p w14:paraId="5139BC9C" w14:textId="77777777" w:rsidR="00CA70A4" w:rsidRPr="00BA5408" w:rsidRDefault="00CA70A4" w:rsidP="00CA70A4">
      <w:pPr>
        <w:rPr>
          <w:sz w:val="20"/>
          <w:szCs w:val="22"/>
        </w:rPr>
      </w:pPr>
      <w:r w:rsidRPr="00BA5408">
        <w:rPr>
          <w:sz w:val="20"/>
          <w:szCs w:val="22"/>
        </w:rPr>
        <w:t>Inspiro Solutions</w:t>
      </w:r>
    </w:p>
    <w:p w14:paraId="2F058ADC" w14:textId="77777777" w:rsidR="00CA70A4" w:rsidRPr="00BA5408" w:rsidRDefault="00CA70A4" w:rsidP="00CA70A4">
      <w:pPr>
        <w:rPr>
          <w:sz w:val="20"/>
          <w:szCs w:val="22"/>
        </w:rPr>
      </w:pPr>
      <w:r w:rsidRPr="00BA5408">
        <w:rPr>
          <w:sz w:val="20"/>
          <w:szCs w:val="22"/>
        </w:rPr>
        <w:t>tel.: +420 724 352 211</w:t>
      </w:r>
    </w:p>
    <w:p w14:paraId="02ACD9C4" w14:textId="77777777" w:rsidR="00CA70A4" w:rsidRPr="00BA5408" w:rsidRDefault="00CA70A4" w:rsidP="00CA70A4">
      <w:pPr>
        <w:rPr>
          <w:sz w:val="20"/>
          <w:szCs w:val="22"/>
        </w:rPr>
      </w:pPr>
      <w:r w:rsidRPr="00BA5408">
        <w:rPr>
          <w:sz w:val="20"/>
          <w:szCs w:val="22"/>
        </w:rPr>
        <w:t xml:space="preserve">e-mail: tereza.knirova@inspiro-solutions.cz </w:t>
      </w:r>
    </w:p>
    <w:p w14:paraId="3C2ADE63" w14:textId="77777777" w:rsidR="00CA70A4" w:rsidRDefault="00CA70A4" w:rsidP="00CA70A4">
      <w:pPr>
        <w:rPr>
          <w:szCs w:val="22"/>
        </w:rPr>
      </w:pPr>
    </w:p>
    <w:p w14:paraId="52DD145A" w14:textId="77777777" w:rsidR="005F3C0F" w:rsidRDefault="003704C3" w:rsidP="005F3C0F">
      <w:pPr>
        <w:rPr>
          <w:color w:val="auto"/>
          <w:sz w:val="20"/>
        </w:rPr>
      </w:pPr>
      <w:hyperlink r:id="rId9" w:history="1">
        <w:r w:rsidR="005F3C0F">
          <w:rPr>
            <w:rStyle w:val="Hyperlink"/>
            <w:sz w:val="20"/>
          </w:rPr>
          <w:t>www.makro.cz</w:t>
        </w:r>
      </w:hyperlink>
    </w:p>
    <w:p w14:paraId="0662A780" w14:textId="77777777" w:rsidR="005F3C0F" w:rsidRDefault="003704C3" w:rsidP="005F3C0F">
      <w:pPr>
        <w:rPr>
          <w:sz w:val="20"/>
          <w:szCs w:val="22"/>
        </w:rPr>
      </w:pPr>
      <w:hyperlink r:id="rId10" w:history="1">
        <w:r w:rsidR="005F3C0F">
          <w:rPr>
            <w:rStyle w:val="Hyperlink"/>
            <w:sz w:val="20"/>
            <w:szCs w:val="22"/>
          </w:rPr>
          <w:t>www.facebook.com/makro.cz</w:t>
        </w:r>
      </w:hyperlink>
    </w:p>
    <w:p w14:paraId="7786752E" w14:textId="7FA3BCBF" w:rsidR="006E7106" w:rsidRPr="0073219D" w:rsidRDefault="003704C3" w:rsidP="009D073C">
      <w:pPr>
        <w:rPr>
          <w:szCs w:val="22"/>
        </w:rPr>
      </w:pPr>
      <w:hyperlink r:id="rId11" w:history="1">
        <w:r w:rsidR="005F3C0F">
          <w:rPr>
            <w:rStyle w:val="Hyperlink"/>
            <w:sz w:val="20"/>
            <w:szCs w:val="22"/>
          </w:rPr>
          <w:t>www.twitter.com/makrocr</w:t>
        </w:r>
      </w:hyperlink>
      <w:hyperlink r:id="rId12"/>
    </w:p>
    <w:sectPr w:rsidR="006E7106" w:rsidRPr="0073219D">
      <w:headerReference w:type="default" r:id="rId13"/>
      <w:footerReference w:type="default" r:id="rId14"/>
      <w:pgSz w:w="11906" w:h="16838"/>
      <w:pgMar w:top="2325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33D91" w14:textId="77777777" w:rsidR="00AB0D4B" w:rsidRDefault="00AB0D4B">
      <w:pPr>
        <w:spacing w:line="240" w:lineRule="auto"/>
      </w:pPr>
      <w:r>
        <w:separator/>
      </w:r>
    </w:p>
  </w:endnote>
  <w:endnote w:type="continuationSeparator" w:id="0">
    <w:p w14:paraId="6BCEC552" w14:textId="77777777" w:rsidR="00AB0D4B" w:rsidRDefault="00AB0D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E319B" w14:textId="77777777" w:rsidR="00AB0D4B" w:rsidRDefault="00AB0D4B">
    <w:pPr>
      <w:widowControl w:val="0"/>
      <w:spacing w:line="240" w:lineRule="auto"/>
    </w:pPr>
  </w:p>
  <w:p w14:paraId="1041F60E" w14:textId="77777777" w:rsidR="00AB0D4B" w:rsidRDefault="00AB0D4B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7BB7F" w14:textId="77777777" w:rsidR="00AB0D4B" w:rsidRDefault="00AB0D4B">
      <w:pPr>
        <w:spacing w:line="240" w:lineRule="auto"/>
      </w:pPr>
      <w:r>
        <w:separator/>
      </w:r>
    </w:p>
  </w:footnote>
  <w:footnote w:type="continuationSeparator" w:id="0">
    <w:p w14:paraId="60C9432B" w14:textId="77777777" w:rsidR="00AB0D4B" w:rsidRDefault="00AB0D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129A5" w14:textId="77777777" w:rsidR="00AB0D4B" w:rsidRDefault="00AB0D4B">
    <w:pPr>
      <w:widowControl w:val="0"/>
      <w:spacing w:line="240" w:lineRule="auto"/>
      <w:jc w:val="center"/>
    </w:pPr>
    <w:r>
      <w:rPr>
        <w:noProof/>
      </w:rPr>
      <w:drawing>
        <wp:inline distT="0" distB="0" distL="114300" distR="114300" wp14:anchorId="6E668DB1" wp14:editId="6F56C113">
          <wp:extent cx="2002790" cy="743585"/>
          <wp:effectExtent l="0" t="0" r="0" b="0"/>
          <wp:docPr id="2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2790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B474168" w14:textId="77777777" w:rsidR="00AB0D4B" w:rsidRDefault="00AB0D4B">
    <w:pPr>
      <w:widowControl w:val="0"/>
      <w:spacing w:line="240" w:lineRule="auto"/>
      <w:jc w:val="center"/>
    </w:pPr>
  </w:p>
  <w:p w14:paraId="77A521E6" w14:textId="772660EF" w:rsidR="00AB0D4B" w:rsidRDefault="00AB0D4B">
    <w:pPr>
      <w:widowControl w:val="0"/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06"/>
    <w:rsid w:val="0001361F"/>
    <w:rsid w:val="00030774"/>
    <w:rsid w:val="00046303"/>
    <w:rsid w:val="00072143"/>
    <w:rsid w:val="000A0EA3"/>
    <w:rsid w:val="000A5A27"/>
    <w:rsid w:val="000A7C7F"/>
    <w:rsid w:val="000B7273"/>
    <w:rsid w:val="000D6830"/>
    <w:rsid w:val="000E2498"/>
    <w:rsid w:val="000F5391"/>
    <w:rsid w:val="00102771"/>
    <w:rsid w:val="0010480A"/>
    <w:rsid w:val="00106504"/>
    <w:rsid w:val="001212F2"/>
    <w:rsid w:val="001213A6"/>
    <w:rsid w:val="0014051B"/>
    <w:rsid w:val="00154AFC"/>
    <w:rsid w:val="0016594D"/>
    <w:rsid w:val="00177345"/>
    <w:rsid w:val="00192829"/>
    <w:rsid w:val="00192A0A"/>
    <w:rsid w:val="00197500"/>
    <w:rsid w:val="00197D08"/>
    <w:rsid w:val="001A2F8F"/>
    <w:rsid w:val="001E2C43"/>
    <w:rsid w:val="001E695D"/>
    <w:rsid w:val="001F41A6"/>
    <w:rsid w:val="0020132A"/>
    <w:rsid w:val="0020739D"/>
    <w:rsid w:val="002112F9"/>
    <w:rsid w:val="002478E3"/>
    <w:rsid w:val="00251804"/>
    <w:rsid w:val="00256EC3"/>
    <w:rsid w:val="002644E2"/>
    <w:rsid w:val="0027047D"/>
    <w:rsid w:val="002835DC"/>
    <w:rsid w:val="00287A2D"/>
    <w:rsid w:val="002A2511"/>
    <w:rsid w:val="002B0CF5"/>
    <w:rsid w:val="002B1828"/>
    <w:rsid w:val="002C1EBD"/>
    <w:rsid w:val="002D5EEF"/>
    <w:rsid w:val="002D64C5"/>
    <w:rsid w:val="002E2C48"/>
    <w:rsid w:val="00307789"/>
    <w:rsid w:val="00321790"/>
    <w:rsid w:val="00327248"/>
    <w:rsid w:val="00334D84"/>
    <w:rsid w:val="0034440A"/>
    <w:rsid w:val="00353E85"/>
    <w:rsid w:val="003704C3"/>
    <w:rsid w:val="00374653"/>
    <w:rsid w:val="00394DDE"/>
    <w:rsid w:val="003A06D1"/>
    <w:rsid w:val="003A0C55"/>
    <w:rsid w:val="003A199F"/>
    <w:rsid w:val="003C3ABA"/>
    <w:rsid w:val="003C642B"/>
    <w:rsid w:val="003F397D"/>
    <w:rsid w:val="003F7F08"/>
    <w:rsid w:val="00406A8E"/>
    <w:rsid w:val="00416262"/>
    <w:rsid w:val="0041756B"/>
    <w:rsid w:val="004477AF"/>
    <w:rsid w:val="004707E0"/>
    <w:rsid w:val="00472528"/>
    <w:rsid w:val="00491316"/>
    <w:rsid w:val="00494FF1"/>
    <w:rsid w:val="004C536A"/>
    <w:rsid w:val="004D0556"/>
    <w:rsid w:val="004D57BE"/>
    <w:rsid w:val="004F2432"/>
    <w:rsid w:val="00505C75"/>
    <w:rsid w:val="00514D3E"/>
    <w:rsid w:val="00564077"/>
    <w:rsid w:val="00591619"/>
    <w:rsid w:val="005962EF"/>
    <w:rsid w:val="005A50B8"/>
    <w:rsid w:val="005B63C9"/>
    <w:rsid w:val="005D78DA"/>
    <w:rsid w:val="005E24B1"/>
    <w:rsid w:val="005F0FBA"/>
    <w:rsid w:val="005F3C0F"/>
    <w:rsid w:val="00633F48"/>
    <w:rsid w:val="006451CA"/>
    <w:rsid w:val="0065197F"/>
    <w:rsid w:val="006732A4"/>
    <w:rsid w:val="00694EE8"/>
    <w:rsid w:val="006959A0"/>
    <w:rsid w:val="006B724F"/>
    <w:rsid w:val="006B7566"/>
    <w:rsid w:val="006C0D10"/>
    <w:rsid w:val="006D29D4"/>
    <w:rsid w:val="006E7106"/>
    <w:rsid w:val="006F138F"/>
    <w:rsid w:val="0073219D"/>
    <w:rsid w:val="007327CA"/>
    <w:rsid w:val="007530B1"/>
    <w:rsid w:val="007679DA"/>
    <w:rsid w:val="00786011"/>
    <w:rsid w:val="00795485"/>
    <w:rsid w:val="007A513A"/>
    <w:rsid w:val="007A7916"/>
    <w:rsid w:val="007C70F3"/>
    <w:rsid w:val="007D6FD7"/>
    <w:rsid w:val="007E2EBE"/>
    <w:rsid w:val="0082296A"/>
    <w:rsid w:val="00846CB1"/>
    <w:rsid w:val="008545D2"/>
    <w:rsid w:val="00857CB9"/>
    <w:rsid w:val="0088160F"/>
    <w:rsid w:val="00882588"/>
    <w:rsid w:val="008C1665"/>
    <w:rsid w:val="009025BD"/>
    <w:rsid w:val="00941FC4"/>
    <w:rsid w:val="00961C01"/>
    <w:rsid w:val="0096540A"/>
    <w:rsid w:val="00972B0A"/>
    <w:rsid w:val="00990FFE"/>
    <w:rsid w:val="0099716E"/>
    <w:rsid w:val="009B78B0"/>
    <w:rsid w:val="009C6F2C"/>
    <w:rsid w:val="009D073C"/>
    <w:rsid w:val="00A037DA"/>
    <w:rsid w:val="00A1453E"/>
    <w:rsid w:val="00A17094"/>
    <w:rsid w:val="00A263EC"/>
    <w:rsid w:val="00A45376"/>
    <w:rsid w:val="00A64327"/>
    <w:rsid w:val="00A6767B"/>
    <w:rsid w:val="00A74C3A"/>
    <w:rsid w:val="00A95D4C"/>
    <w:rsid w:val="00AA0563"/>
    <w:rsid w:val="00AB0D4B"/>
    <w:rsid w:val="00AB3712"/>
    <w:rsid w:val="00AC05F2"/>
    <w:rsid w:val="00AE4D32"/>
    <w:rsid w:val="00B0011A"/>
    <w:rsid w:val="00B06951"/>
    <w:rsid w:val="00B27F09"/>
    <w:rsid w:val="00B519D6"/>
    <w:rsid w:val="00B53187"/>
    <w:rsid w:val="00B670F2"/>
    <w:rsid w:val="00B87714"/>
    <w:rsid w:val="00B9134E"/>
    <w:rsid w:val="00BA3AE0"/>
    <w:rsid w:val="00BA5408"/>
    <w:rsid w:val="00BB6A40"/>
    <w:rsid w:val="00BC1AA6"/>
    <w:rsid w:val="00BF6475"/>
    <w:rsid w:val="00BF6E3D"/>
    <w:rsid w:val="00C17732"/>
    <w:rsid w:val="00C33F0A"/>
    <w:rsid w:val="00C37B38"/>
    <w:rsid w:val="00C709A5"/>
    <w:rsid w:val="00C72345"/>
    <w:rsid w:val="00C772BE"/>
    <w:rsid w:val="00C85362"/>
    <w:rsid w:val="00C96503"/>
    <w:rsid w:val="00C97A42"/>
    <w:rsid w:val="00CA70A4"/>
    <w:rsid w:val="00CA745C"/>
    <w:rsid w:val="00CD1834"/>
    <w:rsid w:val="00CD7CF2"/>
    <w:rsid w:val="00CE58DC"/>
    <w:rsid w:val="00CF325E"/>
    <w:rsid w:val="00CF7CF0"/>
    <w:rsid w:val="00D04399"/>
    <w:rsid w:val="00D10741"/>
    <w:rsid w:val="00D46900"/>
    <w:rsid w:val="00D50D7A"/>
    <w:rsid w:val="00D73AD1"/>
    <w:rsid w:val="00D958BB"/>
    <w:rsid w:val="00D95DEE"/>
    <w:rsid w:val="00DB01E8"/>
    <w:rsid w:val="00DC136D"/>
    <w:rsid w:val="00DD4691"/>
    <w:rsid w:val="00DD721B"/>
    <w:rsid w:val="00DE1A60"/>
    <w:rsid w:val="00DE34BE"/>
    <w:rsid w:val="00DE4D08"/>
    <w:rsid w:val="00E0204F"/>
    <w:rsid w:val="00E279FC"/>
    <w:rsid w:val="00E46CC9"/>
    <w:rsid w:val="00E47745"/>
    <w:rsid w:val="00E610A8"/>
    <w:rsid w:val="00E61714"/>
    <w:rsid w:val="00E86A5E"/>
    <w:rsid w:val="00E90639"/>
    <w:rsid w:val="00E90A64"/>
    <w:rsid w:val="00E930B0"/>
    <w:rsid w:val="00ED466A"/>
    <w:rsid w:val="00ED4FF9"/>
    <w:rsid w:val="00ED6050"/>
    <w:rsid w:val="00ED60E9"/>
    <w:rsid w:val="00F30A8A"/>
    <w:rsid w:val="00F502FF"/>
    <w:rsid w:val="00F535AD"/>
    <w:rsid w:val="00FB7D11"/>
    <w:rsid w:val="00FD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8D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7745"/>
    <w:rPr>
      <w:color w:val="0000FF" w:themeColor="hyperlink"/>
      <w:u w:val="single"/>
    </w:rPr>
  </w:style>
  <w:style w:type="character" w:customStyle="1" w:styleId="Hyperlink0">
    <w:name w:val="Hyperlink.0"/>
    <w:basedOn w:val="DefaultParagraphFont"/>
    <w:rsid w:val="004707E0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4707E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7E0"/>
  </w:style>
  <w:style w:type="paragraph" w:styleId="Footer">
    <w:name w:val="footer"/>
    <w:basedOn w:val="Normal"/>
    <w:link w:val="FooterChar"/>
    <w:uiPriority w:val="99"/>
    <w:unhideWhenUsed/>
    <w:rsid w:val="004707E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7E0"/>
  </w:style>
  <w:style w:type="character" w:customStyle="1" w:styleId="apple-converted-space">
    <w:name w:val="apple-converted-space"/>
    <w:basedOn w:val="DefaultParagraphFont"/>
    <w:rsid w:val="001213A6"/>
  </w:style>
  <w:style w:type="character" w:customStyle="1" w:styleId="il">
    <w:name w:val="il"/>
    <w:basedOn w:val="DefaultParagraphFont"/>
    <w:rsid w:val="001213A6"/>
  </w:style>
  <w:style w:type="character" w:styleId="CommentReference">
    <w:name w:val="annotation reference"/>
    <w:basedOn w:val="DefaultParagraphFont"/>
    <w:uiPriority w:val="99"/>
    <w:semiHidden/>
    <w:unhideWhenUsed/>
    <w:rsid w:val="00270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47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47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47D"/>
    <w:rPr>
      <w:b/>
      <w:bCs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361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C6F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7745"/>
    <w:rPr>
      <w:color w:val="0000FF" w:themeColor="hyperlink"/>
      <w:u w:val="single"/>
    </w:rPr>
  </w:style>
  <w:style w:type="character" w:customStyle="1" w:styleId="Hyperlink0">
    <w:name w:val="Hyperlink.0"/>
    <w:basedOn w:val="DefaultParagraphFont"/>
    <w:rsid w:val="004707E0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4707E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7E0"/>
  </w:style>
  <w:style w:type="paragraph" w:styleId="Footer">
    <w:name w:val="footer"/>
    <w:basedOn w:val="Normal"/>
    <w:link w:val="FooterChar"/>
    <w:uiPriority w:val="99"/>
    <w:unhideWhenUsed/>
    <w:rsid w:val="004707E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7E0"/>
  </w:style>
  <w:style w:type="character" w:customStyle="1" w:styleId="apple-converted-space">
    <w:name w:val="apple-converted-space"/>
    <w:basedOn w:val="DefaultParagraphFont"/>
    <w:rsid w:val="001213A6"/>
  </w:style>
  <w:style w:type="character" w:customStyle="1" w:styleId="il">
    <w:name w:val="il"/>
    <w:basedOn w:val="DefaultParagraphFont"/>
    <w:rsid w:val="001213A6"/>
  </w:style>
  <w:style w:type="character" w:styleId="CommentReference">
    <w:name w:val="annotation reference"/>
    <w:basedOn w:val="DefaultParagraphFont"/>
    <w:uiPriority w:val="99"/>
    <w:semiHidden/>
    <w:unhideWhenUsed/>
    <w:rsid w:val="00270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47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47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47D"/>
    <w:rPr>
      <w:b/>
      <w:bCs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361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C6F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cusedor.com/uploads/sfSympalBossMediaPlugin/document/e4ed434dd0f8067c1953451b63e32ac6c6fe3186.pd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omana.nydrle@makro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makroc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makr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kro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DA178-BF66-4634-91B9-60A58E19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785</Words>
  <Characters>4632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TZ_MAKRO_nová kuchařka_Kulinářská inspirace_v2.doc.docx</vt:lpstr>
    </vt:vector>
  </TitlesOfParts>
  <Company>METRO GROUP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TZ_MAKRO_nová kuchařka_Kulinářská inspirace_v2.doc.docx</dc:title>
  <dc:creator>ivan.tucnik</dc:creator>
  <cp:lastModifiedBy>Mrazkova, Vendula</cp:lastModifiedBy>
  <cp:revision>2</cp:revision>
  <cp:lastPrinted>2015-01-14T18:00:00Z</cp:lastPrinted>
  <dcterms:created xsi:type="dcterms:W3CDTF">2016-05-13T11:31:00Z</dcterms:created>
  <dcterms:modified xsi:type="dcterms:W3CDTF">2016-05-13T11:31:00Z</dcterms:modified>
</cp:coreProperties>
</file>