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A" w:rsidRPr="002E10EE" w:rsidRDefault="001A2D2C" w:rsidP="008772BA">
      <w:pPr>
        <w:widowControl w:val="0"/>
        <w:jc w:val="both"/>
        <w:rPr>
          <w:szCs w:val="22"/>
        </w:rPr>
      </w:pPr>
      <w:r>
        <w:rPr>
          <w:sz w:val="24"/>
          <w:szCs w:val="22"/>
        </w:rPr>
        <w:t>Tisková zpráva</w:t>
      </w:r>
      <w:r w:rsidR="009D29D2">
        <w:rPr>
          <w:sz w:val="24"/>
          <w:szCs w:val="22"/>
        </w:rPr>
        <w:t xml:space="preserve">, </w:t>
      </w:r>
      <w:r w:rsidR="00D42968">
        <w:rPr>
          <w:sz w:val="24"/>
          <w:szCs w:val="22"/>
        </w:rPr>
        <w:t>22</w:t>
      </w:r>
      <w:r w:rsidR="000D32D5">
        <w:rPr>
          <w:sz w:val="24"/>
          <w:szCs w:val="22"/>
        </w:rPr>
        <w:t>. dubna</w:t>
      </w:r>
      <w:r w:rsidR="008772BA" w:rsidRPr="002E10EE">
        <w:rPr>
          <w:sz w:val="24"/>
          <w:szCs w:val="22"/>
        </w:rPr>
        <w:t xml:space="preserve"> 2015</w:t>
      </w:r>
    </w:p>
    <w:p w:rsidR="00DC54A7" w:rsidRDefault="00DC54A7" w:rsidP="004A5963">
      <w:pPr>
        <w:widowControl w:val="0"/>
        <w:spacing w:line="264" w:lineRule="auto"/>
        <w:jc w:val="both"/>
        <w:rPr>
          <w:szCs w:val="22"/>
        </w:rPr>
      </w:pPr>
    </w:p>
    <w:p w:rsidR="00BE3D66" w:rsidRDefault="00BE3D66" w:rsidP="004A5963">
      <w:pPr>
        <w:widowControl w:val="0"/>
        <w:spacing w:line="264" w:lineRule="auto"/>
        <w:jc w:val="both"/>
        <w:rPr>
          <w:b/>
          <w:sz w:val="28"/>
          <w:szCs w:val="22"/>
        </w:rPr>
      </w:pPr>
    </w:p>
    <w:p w:rsidR="00840DF3" w:rsidRDefault="0033078C" w:rsidP="004A5963">
      <w:pPr>
        <w:widowControl w:val="0"/>
        <w:spacing w:line="264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Sommelier Select –</w:t>
      </w:r>
      <w:r w:rsidR="00D9785D">
        <w:rPr>
          <w:b/>
          <w:sz w:val="28"/>
          <w:szCs w:val="22"/>
        </w:rPr>
        <w:t xml:space="preserve"> nová značka moravských vín</w:t>
      </w:r>
    </w:p>
    <w:p w:rsidR="0033078C" w:rsidRDefault="0033078C" w:rsidP="004A5963">
      <w:pPr>
        <w:widowControl w:val="0"/>
        <w:spacing w:line="264" w:lineRule="auto"/>
        <w:jc w:val="both"/>
        <w:rPr>
          <w:b/>
          <w:sz w:val="28"/>
          <w:szCs w:val="22"/>
        </w:rPr>
      </w:pPr>
    </w:p>
    <w:p w:rsidR="00D9785D" w:rsidRPr="009D29D2" w:rsidRDefault="002A59C5" w:rsidP="00A852F9">
      <w:pPr>
        <w:widowControl w:val="0"/>
        <w:spacing w:line="264" w:lineRule="auto"/>
        <w:jc w:val="both"/>
        <w:rPr>
          <w:b/>
          <w:szCs w:val="22"/>
        </w:rPr>
      </w:pPr>
      <w:r>
        <w:rPr>
          <w:b/>
          <w:szCs w:val="22"/>
        </w:rPr>
        <w:t xml:space="preserve">Síť velkoobchodů </w:t>
      </w:r>
      <w:r w:rsidR="0033078C" w:rsidRPr="009D29D2">
        <w:rPr>
          <w:b/>
          <w:szCs w:val="22"/>
        </w:rPr>
        <w:t>MAKR</w:t>
      </w:r>
      <w:r w:rsidR="00FA0414" w:rsidRPr="009D29D2">
        <w:rPr>
          <w:b/>
          <w:szCs w:val="22"/>
        </w:rPr>
        <w:t xml:space="preserve">O uvádí na trh novou značku </w:t>
      </w:r>
      <w:r w:rsidR="0033078C" w:rsidRPr="009D29D2">
        <w:rPr>
          <w:b/>
          <w:szCs w:val="22"/>
        </w:rPr>
        <w:t>Sommelier Select</w:t>
      </w:r>
      <w:r w:rsidR="00DC54A7" w:rsidRPr="009D29D2">
        <w:rPr>
          <w:b/>
          <w:szCs w:val="22"/>
        </w:rPr>
        <w:t xml:space="preserve">, </w:t>
      </w:r>
      <w:r w:rsidR="0033078C" w:rsidRPr="009D29D2">
        <w:rPr>
          <w:b/>
          <w:szCs w:val="22"/>
        </w:rPr>
        <w:t>ve které na</w:t>
      </w:r>
      <w:r w:rsidR="00F96E38" w:rsidRPr="009D29D2">
        <w:rPr>
          <w:b/>
          <w:szCs w:val="22"/>
        </w:rPr>
        <w:t>jdete</w:t>
      </w:r>
      <w:r w:rsidR="005F623F" w:rsidRPr="009D29D2">
        <w:rPr>
          <w:b/>
          <w:szCs w:val="22"/>
        </w:rPr>
        <w:t xml:space="preserve"> ne</w:t>
      </w:r>
      <w:r w:rsidR="00F96E38" w:rsidRPr="009D29D2">
        <w:rPr>
          <w:b/>
          <w:szCs w:val="22"/>
        </w:rPr>
        <w:t xml:space="preserve">jlepší </w:t>
      </w:r>
      <w:r w:rsidR="00DF35D4" w:rsidRPr="009D29D2">
        <w:rPr>
          <w:b/>
          <w:szCs w:val="22"/>
        </w:rPr>
        <w:t>vín</w:t>
      </w:r>
      <w:r w:rsidR="00F96E38" w:rsidRPr="009D29D2">
        <w:rPr>
          <w:b/>
          <w:szCs w:val="22"/>
        </w:rPr>
        <w:t>a</w:t>
      </w:r>
      <w:r w:rsidRPr="002A59C5">
        <w:rPr>
          <w:b/>
          <w:szCs w:val="22"/>
        </w:rPr>
        <w:t xml:space="preserve"> </w:t>
      </w:r>
      <w:r>
        <w:rPr>
          <w:b/>
          <w:szCs w:val="22"/>
        </w:rPr>
        <w:t>z moravských vinic a vinařství</w:t>
      </w:r>
      <w:r w:rsidR="00D9785D" w:rsidRPr="009D29D2">
        <w:rPr>
          <w:b/>
          <w:szCs w:val="22"/>
        </w:rPr>
        <w:t>.</w:t>
      </w:r>
      <w:r w:rsidR="005F623F" w:rsidRPr="009D29D2">
        <w:rPr>
          <w:b/>
          <w:szCs w:val="22"/>
        </w:rPr>
        <w:t xml:space="preserve"> Vynikající v</w:t>
      </w:r>
      <w:r w:rsidR="00D9785D" w:rsidRPr="009D29D2">
        <w:rPr>
          <w:b/>
          <w:szCs w:val="22"/>
        </w:rPr>
        <w:t xml:space="preserve">ína </w:t>
      </w:r>
      <w:r w:rsidR="005F623F" w:rsidRPr="009D29D2">
        <w:rPr>
          <w:b/>
          <w:szCs w:val="22"/>
        </w:rPr>
        <w:t>pečlivě</w:t>
      </w:r>
      <w:r w:rsidR="00D9785D" w:rsidRPr="009D29D2">
        <w:rPr>
          <w:b/>
          <w:szCs w:val="22"/>
        </w:rPr>
        <w:t xml:space="preserve"> vybrali zkušení </w:t>
      </w:r>
      <w:proofErr w:type="spellStart"/>
      <w:r w:rsidR="00D9785D" w:rsidRPr="009D29D2">
        <w:rPr>
          <w:b/>
          <w:szCs w:val="22"/>
        </w:rPr>
        <w:t>sommelieři</w:t>
      </w:r>
      <w:proofErr w:type="spellEnd"/>
      <w:r w:rsidR="00D9785D" w:rsidRPr="009D29D2">
        <w:rPr>
          <w:b/>
          <w:szCs w:val="22"/>
        </w:rPr>
        <w:t xml:space="preserve"> Richard </w:t>
      </w:r>
      <w:proofErr w:type="spellStart"/>
      <w:r w:rsidR="00D9785D" w:rsidRPr="009D29D2">
        <w:rPr>
          <w:b/>
          <w:szCs w:val="22"/>
        </w:rPr>
        <w:t>Süss</w:t>
      </w:r>
      <w:proofErr w:type="spellEnd"/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Pavol</w:t>
      </w:r>
      <w:proofErr w:type="spellEnd"/>
      <w:r>
        <w:rPr>
          <w:b/>
          <w:szCs w:val="22"/>
        </w:rPr>
        <w:t xml:space="preserve"> Velič</w:t>
      </w:r>
      <w:r w:rsidR="00D9785D" w:rsidRPr="009D29D2">
        <w:rPr>
          <w:b/>
          <w:szCs w:val="22"/>
        </w:rPr>
        <w:t xml:space="preserve"> a Miroslav Majer, k</w:t>
      </w:r>
      <w:r w:rsidR="00DB7240" w:rsidRPr="009D29D2">
        <w:rPr>
          <w:b/>
          <w:szCs w:val="22"/>
        </w:rPr>
        <w:t xml:space="preserve">teří </w:t>
      </w:r>
      <w:r w:rsidR="00D9785D" w:rsidRPr="009D29D2">
        <w:rPr>
          <w:b/>
          <w:szCs w:val="22"/>
        </w:rPr>
        <w:t>dohlíží na jejich výrobu</w:t>
      </w:r>
      <w:r w:rsidR="00DF0E4B" w:rsidRPr="009D29D2">
        <w:rPr>
          <w:b/>
          <w:szCs w:val="22"/>
        </w:rPr>
        <w:t xml:space="preserve"> od </w:t>
      </w:r>
      <w:r w:rsidR="00364EB7" w:rsidRPr="009D29D2">
        <w:rPr>
          <w:b/>
          <w:szCs w:val="22"/>
        </w:rPr>
        <w:t>výběru hroznů až po plnění do lahví</w:t>
      </w:r>
      <w:r w:rsidR="00D9785D" w:rsidRPr="009D29D2">
        <w:rPr>
          <w:b/>
          <w:szCs w:val="22"/>
        </w:rPr>
        <w:t>.</w:t>
      </w:r>
    </w:p>
    <w:p w:rsidR="00D2230B" w:rsidRDefault="00D2230B" w:rsidP="00A852F9">
      <w:pPr>
        <w:widowControl w:val="0"/>
        <w:spacing w:line="264" w:lineRule="auto"/>
        <w:jc w:val="both"/>
        <w:rPr>
          <w:szCs w:val="22"/>
        </w:rPr>
      </w:pPr>
    </w:p>
    <w:p w:rsidR="00992CA4" w:rsidRDefault="00F96E38" w:rsidP="00A852F9">
      <w:pPr>
        <w:widowControl w:val="0"/>
        <w:spacing w:line="264" w:lineRule="auto"/>
        <w:jc w:val="both"/>
        <w:rPr>
          <w:szCs w:val="22"/>
        </w:rPr>
      </w:pPr>
      <w:r w:rsidRPr="0045712D">
        <w:rPr>
          <w:i/>
          <w:szCs w:val="22"/>
        </w:rPr>
        <w:t>„</w:t>
      </w:r>
      <w:r w:rsidR="00D9785D" w:rsidRPr="0045712D">
        <w:rPr>
          <w:i/>
          <w:szCs w:val="22"/>
        </w:rPr>
        <w:t xml:space="preserve">S novou kolekcí budete mít jistotu, že </w:t>
      </w:r>
      <w:r w:rsidR="00763AE8" w:rsidRPr="0045712D">
        <w:rPr>
          <w:i/>
          <w:szCs w:val="22"/>
        </w:rPr>
        <w:t xml:space="preserve">při výběru </w:t>
      </w:r>
      <w:r w:rsidR="00D9785D" w:rsidRPr="0045712D">
        <w:rPr>
          <w:i/>
          <w:szCs w:val="22"/>
        </w:rPr>
        <w:t>nesáhnete vedle</w:t>
      </w:r>
      <w:r w:rsidR="00DF0E4B" w:rsidRPr="0045712D">
        <w:rPr>
          <w:i/>
          <w:szCs w:val="22"/>
        </w:rPr>
        <w:t>, protože tato</w:t>
      </w:r>
      <w:r w:rsidR="003A500E" w:rsidRPr="0045712D">
        <w:rPr>
          <w:i/>
          <w:szCs w:val="22"/>
        </w:rPr>
        <w:t xml:space="preserve"> vína patří k tomu nejlepšímu, co </w:t>
      </w:r>
      <w:r w:rsidR="000D1E8A" w:rsidRPr="0045712D">
        <w:rPr>
          <w:i/>
          <w:szCs w:val="22"/>
        </w:rPr>
        <w:t xml:space="preserve">jednotlivá </w:t>
      </w:r>
      <w:r w:rsidR="00DB7240" w:rsidRPr="0045712D">
        <w:rPr>
          <w:i/>
          <w:szCs w:val="22"/>
        </w:rPr>
        <w:t>vinařství</w:t>
      </w:r>
      <w:r w:rsidR="003A500E" w:rsidRPr="0045712D">
        <w:rPr>
          <w:i/>
          <w:szCs w:val="22"/>
        </w:rPr>
        <w:t xml:space="preserve"> nabízejí</w:t>
      </w:r>
      <w:r w:rsidRPr="0045712D">
        <w:rPr>
          <w:i/>
          <w:szCs w:val="22"/>
        </w:rPr>
        <w:t>,“</w:t>
      </w:r>
      <w:r w:rsidR="00C005F6">
        <w:rPr>
          <w:szCs w:val="22"/>
        </w:rPr>
        <w:t xml:space="preserve"> </w:t>
      </w:r>
      <w:proofErr w:type="gramStart"/>
      <w:r w:rsidR="00CB5C98">
        <w:rPr>
          <w:szCs w:val="22"/>
        </w:rPr>
        <w:t>uvádí</w:t>
      </w:r>
      <w:proofErr w:type="gramEnd"/>
      <w:r w:rsidR="00C005F6">
        <w:rPr>
          <w:szCs w:val="22"/>
        </w:rPr>
        <w:t xml:space="preserve"> Pavol </w:t>
      </w:r>
      <w:proofErr w:type="gramStart"/>
      <w:r w:rsidR="00C005F6">
        <w:rPr>
          <w:szCs w:val="22"/>
        </w:rPr>
        <w:t>Velič</w:t>
      </w:r>
      <w:proofErr w:type="gramEnd"/>
      <w:r w:rsidR="00C005F6">
        <w:rPr>
          <w:szCs w:val="22"/>
        </w:rPr>
        <w:t xml:space="preserve">, sommelier MAKRO. </w:t>
      </w:r>
      <w:r w:rsidR="00C005F6" w:rsidRPr="00992CA4">
        <w:rPr>
          <w:i/>
          <w:szCs w:val="22"/>
        </w:rPr>
        <w:t xml:space="preserve">„Při </w:t>
      </w:r>
      <w:r w:rsidR="00CB5C98">
        <w:rPr>
          <w:i/>
          <w:szCs w:val="22"/>
        </w:rPr>
        <w:t>jejím sestavování</w:t>
      </w:r>
      <w:r w:rsidR="00C005F6" w:rsidRPr="00992CA4">
        <w:rPr>
          <w:i/>
          <w:szCs w:val="22"/>
        </w:rPr>
        <w:t xml:space="preserve"> jsme se drželi hesla, že víno je kvalitní pouze tehdy, pokud se spojí znalosti, trpělivost</w:t>
      </w:r>
      <w:r w:rsidR="00992CA4" w:rsidRPr="00992CA4">
        <w:rPr>
          <w:i/>
          <w:szCs w:val="22"/>
        </w:rPr>
        <w:t xml:space="preserve"> a snaha neustále se zlepšovat. Výsledkem je řada vín</w:t>
      </w:r>
      <w:r w:rsidR="001E0441" w:rsidRPr="00992CA4">
        <w:rPr>
          <w:i/>
          <w:szCs w:val="22"/>
        </w:rPr>
        <w:t xml:space="preserve">, </w:t>
      </w:r>
      <w:r w:rsidR="00C005F6" w:rsidRPr="00992CA4">
        <w:rPr>
          <w:i/>
          <w:szCs w:val="22"/>
        </w:rPr>
        <w:t>u nichž</w:t>
      </w:r>
      <w:r w:rsidR="001E0441" w:rsidRPr="00992CA4">
        <w:rPr>
          <w:i/>
          <w:szCs w:val="22"/>
        </w:rPr>
        <w:t xml:space="preserve"> kva</w:t>
      </w:r>
      <w:r w:rsidR="00C005F6" w:rsidRPr="00992CA4">
        <w:rPr>
          <w:i/>
          <w:szCs w:val="22"/>
        </w:rPr>
        <w:t>l</w:t>
      </w:r>
      <w:r w:rsidR="001E0441" w:rsidRPr="00992CA4">
        <w:rPr>
          <w:i/>
          <w:szCs w:val="22"/>
        </w:rPr>
        <w:t>ita převyšuje nákupní cenu. Všechna jsou typicky odrůdová a vjemově snadno uchopitelná.</w:t>
      </w:r>
      <w:r w:rsidR="00992CA4" w:rsidRPr="00992CA4">
        <w:rPr>
          <w:i/>
          <w:szCs w:val="22"/>
        </w:rPr>
        <w:t>“</w:t>
      </w:r>
      <w:r w:rsidR="001E0441">
        <w:rPr>
          <w:szCs w:val="22"/>
        </w:rPr>
        <w:t xml:space="preserve"> </w:t>
      </w:r>
      <w:r w:rsidR="00763AE8">
        <w:rPr>
          <w:szCs w:val="22"/>
        </w:rPr>
        <w:t xml:space="preserve"> </w:t>
      </w:r>
    </w:p>
    <w:p w:rsidR="00763AE8" w:rsidRDefault="00763AE8" w:rsidP="00A852F9">
      <w:pPr>
        <w:widowControl w:val="0"/>
        <w:spacing w:line="264" w:lineRule="auto"/>
        <w:jc w:val="both"/>
        <w:rPr>
          <w:szCs w:val="22"/>
        </w:rPr>
      </w:pPr>
    </w:p>
    <w:p w:rsidR="00CB5C98" w:rsidRDefault="00CB5C98" w:rsidP="00A852F9">
      <w:pPr>
        <w:widowControl w:val="0"/>
        <w:spacing w:line="264" w:lineRule="auto"/>
        <w:jc w:val="both"/>
        <w:rPr>
          <w:szCs w:val="22"/>
        </w:rPr>
      </w:pPr>
      <w:r>
        <w:rPr>
          <w:szCs w:val="22"/>
        </w:rPr>
        <w:t>Značka Sommelier Select n</w:t>
      </w:r>
      <w:r w:rsidR="00763AE8">
        <w:rPr>
          <w:szCs w:val="22"/>
        </w:rPr>
        <w:t xml:space="preserve">abízí </w:t>
      </w:r>
      <w:r w:rsidR="007D0438">
        <w:rPr>
          <w:szCs w:val="22"/>
        </w:rPr>
        <w:t>7</w:t>
      </w:r>
      <w:r w:rsidR="00763AE8">
        <w:rPr>
          <w:szCs w:val="22"/>
        </w:rPr>
        <w:t xml:space="preserve"> druhů jakostních a </w:t>
      </w:r>
      <w:r w:rsidR="007D0438">
        <w:rPr>
          <w:szCs w:val="22"/>
        </w:rPr>
        <w:t xml:space="preserve">7 druhů </w:t>
      </w:r>
      <w:r w:rsidR="00763AE8">
        <w:rPr>
          <w:szCs w:val="22"/>
        </w:rPr>
        <w:t xml:space="preserve">přívlastkových vín. </w:t>
      </w:r>
      <w:r w:rsidR="001F7838">
        <w:rPr>
          <w:szCs w:val="22"/>
        </w:rPr>
        <w:t xml:space="preserve">Už krátce po svém uvedení vína v kolekci získala </w:t>
      </w:r>
      <w:r w:rsidR="007D0438">
        <w:rPr>
          <w:szCs w:val="22"/>
        </w:rPr>
        <w:t>8</w:t>
      </w:r>
      <w:r w:rsidR="00763AE8">
        <w:rPr>
          <w:szCs w:val="22"/>
        </w:rPr>
        <w:t xml:space="preserve"> medailí a ocenění u nás i v zahraničí.</w:t>
      </w:r>
      <w:r>
        <w:rPr>
          <w:szCs w:val="22"/>
        </w:rPr>
        <w:t xml:space="preserve"> </w:t>
      </w:r>
      <w:r w:rsidR="00992CA4" w:rsidRPr="00763AE8">
        <w:rPr>
          <w:szCs w:val="22"/>
        </w:rPr>
        <w:t xml:space="preserve">Značka se zaměřuje na vína z Moravy. </w:t>
      </w:r>
    </w:p>
    <w:p w:rsidR="00CB5C98" w:rsidRDefault="00CB5C98" w:rsidP="00A852F9">
      <w:pPr>
        <w:widowControl w:val="0"/>
        <w:spacing w:line="264" w:lineRule="auto"/>
        <w:jc w:val="both"/>
        <w:rPr>
          <w:szCs w:val="22"/>
        </w:rPr>
      </w:pPr>
      <w:bookmarkStart w:id="0" w:name="_GoBack"/>
      <w:bookmarkEnd w:id="0"/>
    </w:p>
    <w:p w:rsidR="00D9785D" w:rsidRDefault="00763AE8" w:rsidP="00A852F9">
      <w:pPr>
        <w:widowControl w:val="0"/>
        <w:spacing w:line="264" w:lineRule="auto"/>
        <w:jc w:val="both"/>
        <w:rPr>
          <w:szCs w:val="22"/>
        </w:rPr>
      </w:pPr>
      <w:r w:rsidRPr="00300D65">
        <w:rPr>
          <w:i/>
          <w:szCs w:val="22"/>
        </w:rPr>
        <w:t xml:space="preserve">„I když se Morava neřadí svou rozlohou k největším vinařským regionům, vyznačuje se několika klimaty a půdními podložími, na kterých se daří různým odrůdám. </w:t>
      </w:r>
      <w:r>
        <w:rPr>
          <w:i/>
          <w:szCs w:val="22"/>
        </w:rPr>
        <w:t xml:space="preserve">Pod značkou </w:t>
      </w:r>
      <w:r w:rsidRPr="00300D65">
        <w:rPr>
          <w:i/>
          <w:szCs w:val="22"/>
        </w:rPr>
        <w:t>Sommelier Select představuje</w:t>
      </w:r>
      <w:r>
        <w:rPr>
          <w:i/>
          <w:szCs w:val="22"/>
        </w:rPr>
        <w:t>me</w:t>
      </w:r>
      <w:r w:rsidRPr="00300D65">
        <w:rPr>
          <w:i/>
          <w:szCs w:val="22"/>
        </w:rPr>
        <w:t xml:space="preserve"> typické odrůdy z velkopavlovické, mikulovské a</w:t>
      </w:r>
      <w:r>
        <w:rPr>
          <w:i/>
          <w:szCs w:val="22"/>
        </w:rPr>
        <w:t> </w:t>
      </w:r>
      <w:r w:rsidRPr="00300D65">
        <w:rPr>
          <w:i/>
          <w:szCs w:val="22"/>
        </w:rPr>
        <w:t>znojemské moravské podoblasti,</w:t>
      </w:r>
      <w:r>
        <w:rPr>
          <w:szCs w:val="22"/>
        </w:rPr>
        <w:t xml:space="preserve">“ </w:t>
      </w:r>
      <w:r w:rsidR="00CB5C98">
        <w:rPr>
          <w:szCs w:val="22"/>
        </w:rPr>
        <w:t>vysvětluje</w:t>
      </w:r>
      <w:r>
        <w:rPr>
          <w:szCs w:val="22"/>
        </w:rPr>
        <w:t xml:space="preserve"> Richard Süss, hlavní sommelier MAKRO. </w:t>
      </w:r>
    </w:p>
    <w:p w:rsidR="00992CA4" w:rsidRDefault="00992CA4" w:rsidP="00A852F9">
      <w:pPr>
        <w:widowControl w:val="0"/>
        <w:spacing w:line="264" w:lineRule="auto"/>
        <w:jc w:val="both"/>
        <w:rPr>
          <w:szCs w:val="22"/>
        </w:rPr>
      </w:pPr>
    </w:p>
    <w:p w:rsidR="00D0293B" w:rsidRDefault="00DF0E4B" w:rsidP="00A852F9">
      <w:pPr>
        <w:widowControl w:val="0"/>
        <w:spacing w:line="264" w:lineRule="auto"/>
        <w:jc w:val="both"/>
        <w:rPr>
          <w:szCs w:val="22"/>
        </w:rPr>
      </w:pPr>
      <w:r>
        <w:rPr>
          <w:szCs w:val="22"/>
        </w:rPr>
        <w:t>Hrozny pro výrobu vín</w:t>
      </w:r>
      <w:r w:rsidR="00D0293B" w:rsidRPr="001F2BBE">
        <w:rPr>
          <w:szCs w:val="22"/>
        </w:rPr>
        <w:t xml:space="preserve"> Sommelier Selec</w:t>
      </w:r>
      <w:r w:rsidR="00CE71DD">
        <w:rPr>
          <w:szCs w:val="22"/>
        </w:rPr>
        <w:t>t jsou pečlivě vybírány</w:t>
      </w:r>
      <w:r w:rsidR="00D0293B">
        <w:rPr>
          <w:szCs w:val="22"/>
        </w:rPr>
        <w:t xml:space="preserve"> ještě před sklizní, kdy se</w:t>
      </w:r>
      <w:r w:rsidR="009D29D2">
        <w:rPr>
          <w:szCs w:val="22"/>
        </w:rPr>
        <w:t> </w:t>
      </w:r>
      <w:r w:rsidR="00D0293B">
        <w:rPr>
          <w:szCs w:val="22"/>
        </w:rPr>
        <w:t>určuje</w:t>
      </w:r>
      <w:r w:rsidR="00D0293B" w:rsidRPr="001F2BBE">
        <w:rPr>
          <w:szCs w:val="22"/>
        </w:rPr>
        <w:t xml:space="preserve"> dozrávání a cukernatost hroznů. Po vinobraní a vylisování je víno </w:t>
      </w:r>
      <w:r w:rsidR="00D0293B">
        <w:rPr>
          <w:szCs w:val="22"/>
        </w:rPr>
        <w:t>uloženo v</w:t>
      </w:r>
      <w:r w:rsidR="00364EB7">
        <w:rPr>
          <w:szCs w:val="22"/>
        </w:rPr>
        <w:t xml:space="preserve"> samostatných </w:t>
      </w:r>
      <w:r w:rsidR="00D0293B">
        <w:rPr>
          <w:szCs w:val="22"/>
        </w:rPr>
        <w:t>tancích.</w:t>
      </w:r>
      <w:r w:rsidR="00D0293B" w:rsidRPr="001F2BBE">
        <w:rPr>
          <w:szCs w:val="22"/>
        </w:rPr>
        <w:t xml:space="preserve"> </w:t>
      </w:r>
      <w:r w:rsidR="00D0293B">
        <w:rPr>
          <w:szCs w:val="22"/>
        </w:rPr>
        <w:t xml:space="preserve">Celý proces </w:t>
      </w:r>
      <w:r w:rsidR="00364EB7">
        <w:rPr>
          <w:szCs w:val="22"/>
        </w:rPr>
        <w:t xml:space="preserve">výroby </w:t>
      </w:r>
      <w:r w:rsidR="00D0293B">
        <w:rPr>
          <w:szCs w:val="22"/>
        </w:rPr>
        <w:t>probíhá</w:t>
      </w:r>
      <w:r w:rsidR="00D0293B" w:rsidRPr="001F2BBE">
        <w:rPr>
          <w:szCs w:val="22"/>
        </w:rPr>
        <w:t xml:space="preserve"> v úzké spolupráci s hlavním technologem daného vinařství, který</w:t>
      </w:r>
      <w:r>
        <w:rPr>
          <w:szCs w:val="22"/>
        </w:rPr>
        <w:t xml:space="preserve"> má zkušenosti s hrozny ze svých</w:t>
      </w:r>
      <w:r w:rsidR="00D0293B" w:rsidRPr="001F2BBE">
        <w:rPr>
          <w:szCs w:val="22"/>
        </w:rPr>
        <w:t xml:space="preserve"> vi</w:t>
      </w:r>
      <w:r w:rsidR="00364EB7">
        <w:rPr>
          <w:szCs w:val="22"/>
        </w:rPr>
        <w:t>ničních tratí</w:t>
      </w:r>
      <w:r w:rsidR="00D0293B">
        <w:rPr>
          <w:szCs w:val="22"/>
        </w:rPr>
        <w:t>. Během výroby</w:t>
      </w:r>
      <w:r w:rsidR="00D0293B" w:rsidRPr="001F2BBE">
        <w:rPr>
          <w:szCs w:val="22"/>
        </w:rPr>
        <w:t xml:space="preserve"> až po finalizaci jsou vína pravidelně ochutnávána a každý technologický krok je konzultován s</w:t>
      </w:r>
      <w:r w:rsidR="002A59C5">
        <w:rPr>
          <w:szCs w:val="22"/>
        </w:rPr>
        <w:t>e</w:t>
      </w:r>
      <w:r w:rsidR="00D0293B">
        <w:rPr>
          <w:szCs w:val="22"/>
        </w:rPr>
        <w:t>  sommeliery MAKRO.</w:t>
      </w:r>
    </w:p>
    <w:p w:rsidR="00421F63" w:rsidRDefault="00421F63" w:rsidP="00A852F9">
      <w:pPr>
        <w:widowControl w:val="0"/>
        <w:spacing w:line="264" w:lineRule="auto"/>
        <w:jc w:val="both"/>
        <w:rPr>
          <w:szCs w:val="22"/>
        </w:rPr>
      </w:pPr>
    </w:p>
    <w:p w:rsidR="00BE3D66" w:rsidRDefault="00BE3D66" w:rsidP="001E0441">
      <w:pPr>
        <w:rPr>
          <w:color w:val="000080"/>
          <w:sz w:val="20"/>
        </w:rPr>
      </w:pPr>
    </w:p>
    <w:p w:rsidR="004149B9" w:rsidRDefault="003508A2" w:rsidP="008772BA">
      <w:pPr>
        <w:widowControl w:val="0"/>
        <w:jc w:val="both"/>
        <w:rPr>
          <w:b/>
          <w:szCs w:val="22"/>
        </w:rPr>
      </w:pPr>
      <w:r>
        <w:rPr>
          <w:b/>
          <w:szCs w:val="22"/>
        </w:rPr>
        <w:t xml:space="preserve">Oceněná vína </w:t>
      </w:r>
      <w:r w:rsidR="004149B9">
        <w:rPr>
          <w:b/>
          <w:szCs w:val="22"/>
        </w:rPr>
        <w:t>Sommelier Select:</w:t>
      </w:r>
    </w:p>
    <w:p w:rsidR="001D4582" w:rsidRDefault="00371BCD" w:rsidP="008772BA">
      <w:pPr>
        <w:widowControl w:val="0"/>
        <w:jc w:val="both"/>
        <w:rPr>
          <w:b/>
          <w:szCs w:val="22"/>
        </w:rPr>
      </w:pPr>
      <w:r w:rsidRPr="00371BCD">
        <w:rPr>
          <w:noProof/>
          <w:szCs w:val="22"/>
        </w:rPr>
        <w:pict>
          <v:rect id="Obdélník 7" o:spid="_x0000_s1026" style="position:absolute;left:0;text-align:left;margin-left:394.75pt;margin-top:6.25pt;width:73.9pt;height:118.0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" fillcolor="white [3212]" stroked="f">
            <w10:wrap type="square"/>
          </v:rect>
        </w:pict>
      </w:r>
      <w:r w:rsidR="001D4582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82550</wp:posOffset>
            </wp:positionV>
            <wp:extent cx="436880" cy="1457960"/>
            <wp:effectExtent l="0" t="0" r="1270" b="8890"/>
            <wp:wrapThrough wrapText="bothSides">
              <wp:wrapPolygon edited="0">
                <wp:start x="0" y="0"/>
                <wp:lineTo x="0" y="21449"/>
                <wp:lineTo x="20721" y="21449"/>
                <wp:lineTo x="20721" y="0"/>
                <wp:lineTo x="0" y="0"/>
              </wp:wrapPolygon>
            </wp:wrapThrough>
            <wp:docPr id="5" name="Picture 5" descr="Macintosh HD:Users:terezapidrmanova:Desktop: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rezapidrmanova:Desktop:p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9B9" w:rsidRDefault="0059148A" w:rsidP="008772BA">
      <w:pPr>
        <w:widowControl w:val="0"/>
        <w:jc w:val="both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t xml:space="preserve">Pálava </w:t>
      </w:r>
      <w:r w:rsidRPr="0059148A">
        <w:rPr>
          <w:b/>
          <w:noProof/>
          <w:szCs w:val="22"/>
          <w:lang w:eastAsia="en-US"/>
        </w:rPr>
        <w:t>2013</w:t>
      </w:r>
      <w:r>
        <w:rPr>
          <w:b/>
          <w:noProof/>
          <w:szCs w:val="22"/>
          <w:lang w:eastAsia="en-US"/>
        </w:rPr>
        <w:t xml:space="preserve">, pozdní sběr </w:t>
      </w:r>
      <w:r w:rsidRPr="0059148A">
        <w:rPr>
          <w:b/>
          <w:noProof/>
          <w:szCs w:val="22"/>
          <w:lang w:eastAsia="en-US"/>
        </w:rPr>
        <w:t xml:space="preserve"> </w:t>
      </w:r>
      <w:r w:rsidR="004149B9" w:rsidRPr="0059148A">
        <w:rPr>
          <w:b/>
          <w:noProof/>
          <w:szCs w:val="22"/>
          <w:lang w:eastAsia="en-US"/>
        </w:rPr>
        <w:t xml:space="preserve">– </w:t>
      </w:r>
      <w:r w:rsidRPr="0059148A">
        <w:rPr>
          <w:b/>
          <w:noProof/>
          <w:szCs w:val="22"/>
          <w:lang w:eastAsia="en-US"/>
        </w:rPr>
        <w:t>Titul</w:t>
      </w:r>
      <w:r w:rsidR="004149B9" w:rsidRPr="0059148A">
        <w:rPr>
          <w:b/>
          <w:noProof/>
          <w:szCs w:val="22"/>
          <w:lang w:eastAsia="en-US"/>
        </w:rPr>
        <w:t xml:space="preserve"> </w:t>
      </w:r>
      <w:r w:rsidR="00BF6410" w:rsidRPr="0059148A">
        <w:rPr>
          <w:b/>
          <w:noProof/>
          <w:szCs w:val="22"/>
          <w:lang w:eastAsia="en-US"/>
        </w:rPr>
        <w:t>Prague Premium Gold</w:t>
      </w:r>
      <w:r w:rsidR="000646C4">
        <w:rPr>
          <w:b/>
          <w:noProof/>
          <w:szCs w:val="22"/>
          <w:lang w:eastAsia="en-US"/>
        </w:rPr>
        <w:t>, zlatá medaile v</w:t>
      </w:r>
      <w:r w:rsidR="001D4582">
        <w:rPr>
          <w:b/>
          <w:noProof/>
          <w:szCs w:val="22"/>
          <w:lang w:eastAsia="en-US"/>
        </w:rPr>
        <w:t> </w:t>
      </w:r>
      <w:r w:rsidR="000646C4" w:rsidRPr="000646C4">
        <w:rPr>
          <w:b/>
          <w:noProof/>
          <w:szCs w:val="22"/>
          <w:lang w:eastAsia="en-US"/>
        </w:rPr>
        <w:t>soutěži Chisinau Wines &amp; Spirits Contest 2015.</w:t>
      </w:r>
    </w:p>
    <w:p w:rsidR="0059148A" w:rsidRPr="0059148A" w:rsidRDefault="0059148A" w:rsidP="0059148A">
      <w:pPr>
        <w:widowControl w:val="0"/>
        <w:jc w:val="both"/>
        <w:rPr>
          <w:noProof/>
          <w:szCs w:val="22"/>
          <w:lang w:eastAsia="en-US"/>
        </w:rPr>
      </w:pPr>
      <w:r w:rsidRPr="0059148A">
        <w:rPr>
          <w:noProof/>
          <w:szCs w:val="22"/>
          <w:lang w:eastAsia="en-US"/>
        </w:rPr>
        <w:t>Podoblast: Mikulovská</w:t>
      </w:r>
    </w:p>
    <w:p w:rsidR="0059148A" w:rsidRPr="0059148A" w:rsidRDefault="0059148A" w:rsidP="0059148A">
      <w:pPr>
        <w:widowControl w:val="0"/>
        <w:jc w:val="both"/>
        <w:rPr>
          <w:noProof/>
          <w:szCs w:val="22"/>
          <w:lang w:eastAsia="en-US"/>
        </w:rPr>
      </w:pPr>
      <w:r w:rsidRPr="0059148A">
        <w:rPr>
          <w:noProof/>
          <w:szCs w:val="22"/>
          <w:lang w:eastAsia="en-US"/>
        </w:rPr>
        <w:t>Obec, viniční trať: Popice, Panenský kopec</w:t>
      </w:r>
    </w:p>
    <w:p w:rsidR="0059148A" w:rsidRPr="0059148A" w:rsidRDefault="00DF0E4B" w:rsidP="008772BA">
      <w:pPr>
        <w:widowControl w:val="0"/>
        <w:jc w:val="both"/>
        <w:rPr>
          <w:noProof/>
          <w:szCs w:val="22"/>
        </w:rPr>
      </w:pPr>
      <w:r>
        <w:rPr>
          <w:noProof/>
          <w:szCs w:val="22"/>
        </w:rPr>
        <w:t>Toto víno se vyznačuje podmanivou vůní</w:t>
      </w:r>
      <w:r w:rsidR="0059148A" w:rsidRPr="0059148A">
        <w:rPr>
          <w:noProof/>
          <w:szCs w:val="22"/>
        </w:rPr>
        <w:t xml:space="preserve"> exotického žlutého ovoce, hřebíčku a</w:t>
      </w:r>
      <w:r w:rsidR="009D29D2">
        <w:rPr>
          <w:noProof/>
          <w:szCs w:val="22"/>
        </w:rPr>
        <w:t> </w:t>
      </w:r>
      <w:r w:rsidR="0059148A" w:rsidRPr="0059148A">
        <w:rPr>
          <w:noProof/>
          <w:szCs w:val="22"/>
        </w:rPr>
        <w:t>rozkvetlé</w:t>
      </w:r>
      <w:r>
        <w:rPr>
          <w:noProof/>
          <w:szCs w:val="22"/>
        </w:rPr>
        <w:t xml:space="preserve"> čajové růže. V medové chuti v</w:t>
      </w:r>
      <w:r w:rsidR="0059148A" w:rsidRPr="0059148A">
        <w:rPr>
          <w:noProof/>
          <w:szCs w:val="22"/>
        </w:rPr>
        <w:t>ás překvapí tóny přezrálé hrušky a</w:t>
      </w:r>
      <w:r w:rsidR="009D29D2">
        <w:rPr>
          <w:noProof/>
          <w:szCs w:val="22"/>
        </w:rPr>
        <w:t> </w:t>
      </w:r>
      <w:r w:rsidR="0059148A" w:rsidRPr="0059148A">
        <w:rPr>
          <w:noProof/>
          <w:szCs w:val="22"/>
        </w:rPr>
        <w:t>medových pláství. V úžasně dlouhé dochuti se skrývá skořice s liči.</w:t>
      </w:r>
    </w:p>
    <w:p w:rsidR="008772BA" w:rsidRDefault="008772BA" w:rsidP="008772BA">
      <w:pPr>
        <w:widowControl w:val="0"/>
        <w:jc w:val="both"/>
        <w:rPr>
          <w:b/>
          <w:szCs w:val="22"/>
        </w:rPr>
      </w:pPr>
    </w:p>
    <w:p w:rsidR="000D1E8A" w:rsidRDefault="000D1E8A" w:rsidP="000646C4">
      <w:pPr>
        <w:spacing w:line="240" w:lineRule="auto"/>
        <w:rPr>
          <w:b/>
          <w:szCs w:val="22"/>
        </w:rPr>
      </w:pPr>
    </w:p>
    <w:p w:rsidR="001D4582" w:rsidRDefault="001D4582">
      <w:pPr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5D5946" w:rsidRDefault="001D4582" w:rsidP="000646C4">
      <w:pPr>
        <w:spacing w:line="240" w:lineRule="auto"/>
        <w:rPr>
          <w:b/>
          <w:szCs w:val="22"/>
        </w:rPr>
      </w:pPr>
      <w:r>
        <w:rPr>
          <w:b/>
          <w:noProof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-52705</wp:posOffset>
            </wp:positionV>
            <wp:extent cx="97663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066" y="21452"/>
                <wp:lineTo x="2106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_gold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48A">
        <w:rPr>
          <w:b/>
          <w:szCs w:val="22"/>
        </w:rPr>
        <w:t xml:space="preserve">Ryzlink vlašský 2013, pozdní sběr </w:t>
      </w:r>
    </w:p>
    <w:p w:rsidR="004149B9" w:rsidRPr="005D5946" w:rsidRDefault="0059148A" w:rsidP="000646C4">
      <w:pPr>
        <w:spacing w:line="240" w:lineRule="auto"/>
        <w:rPr>
          <w:b/>
          <w:i/>
          <w:szCs w:val="22"/>
        </w:rPr>
      </w:pPr>
      <w:r w:rsidRPr="005D5946">
        <w:rPr>
          <w:b/>
          <w:i/>
          <w:szCs w:val="22"/>
        </w:rPr>
        <w:t xml:space="preserve">Titul Prague </w:t>
      </w:r>
      <w:r w:rsidR="007D0438" w:rsidRPr="005D5946">
        <w:rPr>
          <w:b/>
          <w:i/>
          <w:szCs w:val="22"/>
        </w:rPr>
        <w:t xml:space="preserve">Premium </w:t>
      </w:r>
      <w:r w:rsidRPr="005D5946">
        <w:rPr>
          <w:b/>
          <w:i/>
          <w:szCs w:val="22"/>
        </w:rPr>
        <w:t>Gold</w:t>
      </w:r>
      <w:r w:rsidR="000C0B1B" w:rsidRPr="005D5946">
        <w:rPr>
          <w:b/>
          <w:i/>
          <w:szCs w:val="22"/>
        </w:rPr>
        <w:t xml:space="preserve">, vítězství v soutěži </w:t>
      </w:r>
      <w:r w:rsidR="007D0438" w:rsidRPr="005D5946">
        <w:rPr>
          <w:b/>
          <w:i/>
          <w:szCs w:val="22"/>
        </w:rPr>
        <w:t xml:space="preserve">OIV </w:t>
      </w:r>
      <w:proofErr w:type="spellStart"/>
      <w:r w:rsidR="000C0B1B" w:rsidRPr="005D5946">
        <w:rPr>
          <w:b/>
          <w:i/>
          <w:szCs w:val="22"/>
        </w:rPr>
        <w:t>Vinaria</w:t>
      </w:r>
      <w:proofErr w:type="spellEnd"/>
      <w:r w:rsidR="000C0B1B" w:rsidRPr="005D5946">
        <w:rPr>
          <w:b/>
          <w:i/>
          <w:szCs w:val="22"/>
        </w:rPr>
        <w:t xml:space="preserve"> </w:t>
      </w:r>
      <w:proofErr w:type="spellStart"/>
      <w:r w:rsidR="000C0B1B" w:rsidRPr="005D5946">
        <w:rPr>
          <w:b/>
          <w:i/>
          <w:szCs w:val="22"/>
        </w:rPr>
        <w:t>Bulgaria</w:t>
      </w:r>
      <w:proofErr w:type="spellEnd"/>
      <w:r w:rsidR="007D0438" w:rsidRPr="005D5946">
        <w:rPr>
          <w:b/>
          <w:i/>
          <w:szCs w:val="22"/>
        </w:rPr>
        <w:t xml:space="preserve">, Víno měsíce </w:t>
      </w:r>
      <w:r w:rsidR="007D0438" w:rsidRPr="005D5946">
        <w:rPr>
          <w:b/>
          <w:i/>
          <w:noProof/>
          <w:szCs w:val="22"/>
          <w:lang w:eastAsia="en-US"/>
        </w:rPr>
        <w:t xml:space="preserve">WINE </w:t>
      </w:r>
      <w:r w:rsidR="007D0438" w:rsidRPr="00EF1E39">
        <w:rPr>
          <w:b/>
          <w:i/>
          <w:noProof/>
          <w:szCs w:val="22"/>
          <w:lang w:eastAsia="en-US"/>
        </w:rPr>
        <w:t>&amp; Degustation</w:t>
      </w:r>
    </w:p>
    <w:p w:rsidR="0059148A" w:rsidRPr="0059148A" w:rsidRDefault="0059148A" w:rsidP="0059148A">
      <w:pPr>
        <w:widowControl w:val="0"/>
        <w:jc w:val="both"/>
        <w:rPr>
          <w:szCs w:val="22"/>
        </w:rPr>
      </w:pPr>
      <w:r w:rsidRPr="0059148A">
        <w:rPr>
          <w:szCs w:val="22"/>
        </w:rPr>
        <w:t>Podoblast: Mikulovská</w:t>
      </w:r>
    </w:p>
    <w:p w:rsidR="0059148A" w:rsidRPr="0059148A" w:rsidRDefault="0059148A" w:rsidP="0059148A">
      <w:pPr>
        <w:widowControl w:val="0"/>
        <w:jc w:val="both"/>
        <w:rPr>
          <w:szCs w:val="22"/>
        </w:rPr>
      </w:pPr>
      <w:r w:rsidRPr="0059148A">
        <w:rPr>
          <w:szCs w:val="22"/>
        </w:rPr>
        <w:t>Obec, viniční trať: Březí, Ořechová Hora</w:t>
      </w:r>
    </w:p>
    <w:p w:rsidR="004149B9" w:rsidRDefault="0059148A" w:rsidP="008772BA">
      <w:pPr>
        <w:widowControl w:val="0"/>
        <w:jc w:val="both"/>
        <w:rPr>
          <w:szCs w:val="22"/>
        </w:rPr>
      </w:pPr>
      <w:r w:rsidRPr="0059148A">
        <w:rPr>
          <w:szCs w:val="22"/>
        </w:rPr>
        <w:t>Křišťál</w:t>
      </w:r>
      <w:r w:rsidR="00D33EC8">
        <w:rPr>
          <w:szCs w:val="22"/>
        </w:rPr>
        <w:t xml:space="preserve">ově čisté víno s </w:t>
      </w:r>
      <w:proofErr w:type="spellStart"/>
      <w:r w:rsidR="00D33EC8">
        <w:rPr>
          <w:szCs w:val="22"/>
        </w:rPr>
        <w:t>citrusovo</w:t>
      </w:r>
      <w:proofErr w:type="spellEnd"/>
      <w:r w:rsidR="00D33EC8">
        <w:rPr>
          <w:szCs w:val="22"/>
        </w:rPr>
        <w:t>-květinovým aroma připomíná</w:t>
      </w:r>
      <w:r w:rsidRPr="0059148A">
        <w:rPr>
          <w:szCs w:val="22"/>
        </w:rPr>
        <w:t xml:space="preserve"> letní rozkvetlou louku. Komplexní a harmonická chuť červeného grepu a zeleného čaje jen podtrhuje výjimečnost tohoto vína. V </w:t>
      </w:r>
      <w:proofErr w:type="spellStart"/>
      <w:r w:rsidRPr="0059148A">
        <w:rPr>
          <w:szCs w:val="22"/>
        </w:rPr>
        <w:t>dochuti</w:t>
      </w:r>
      <w:proofErr w:type="spellEnd"/>
      <w:r w:rsidRPr="0059148A">
        <w:rPr>
          <w:szCs w:val="22"/>
        </w:rPr>
        <w:t xml:space="preserve"> </w:t>
      </w:r>
      <w:r w:rsidR="003C0E43">
        <w:rPr>
          <w:szCs w:val="22"/>
        </w:rPr>
        <w:t xml:space="preserve">je znát </w:t>
      </w:r>
      <w:r w:rsidRPr="0059148A">
        <w:rPr>
          <w:szCs w:val="22"/>
        </w:rPr>
        <w:t xml:space="preserve">originální </w:t>
      </w:r>
      <w:proofErr w:type="spellStart"/>
      <w:r w:rsidRPr="0059148A">
        <w:rPr>
          <w:szCs w:val="22"/>
        </w:rPr>
        <w:t>mineralita</w:t>
      </w:r>
      <w:proofErr w:type="spellEnd"/>
      <w:r w:rsidRPr="0059148A">
        <w:rPr>
          <w:szCs w:val="22"/>
        </w:rPr>
        <w:t>, typická pro Pálavské vrchy.</w:t>
      </w:r>
    </w:p>
    <w:p w:rsidR="000D1E8A" w:rsidRDefault="000D1E8A" w:rsidP="008772BA">
      <w:pPr>
        <w:widowControl w:val="0"/>
        <w:jc w:val="both"/>
        <w:rPr>
          <w:szCs w:val="22"/>
        </w:rPr>
      </w:pPr>
    </w:p>
    <w:p w:rsidR="000D1E8A" w:rsidRDefault="000F148D" w:rsidP="008772BA">
      <w:pPr>
        <w:widowControl w:val="0"/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63500</wp:posOffset>
            </wp:positionV>
            <wp:extent cx="962025" cy="1524000"/>
            <wp:effectExtent l="19050" t="0" r="9525" b="0"/>
            <wp:wrapThrough wrapText="bothSides">
              <wp:wrapPolygon edited="0">
                <wp:start x="-428" y="0"/>
                <wp:lineTo x="-428" y="21330"/>
                <wp:lineTo x="21814" y="21330"/>
                <wp:lineTo x="21814" y="0"/>
                <wp:lineTo x="-42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241" w:rsidRPr="000F148D" w:rsidRDefault="00476241" w:rsidP="00476241">
      <w:pPr>
        <w:widowControl w:val="0"/>
        <w:jc w:val="both"/>
        <w:rPr>
          <w:b/>
          <w:szCs w:val="22"/>
        </w:rPr>
      </w:pPr>
      <w:r w:rsidRPr="000F148D">
        <w:rPr>
          <w:b/>
          <w:szCs w:val="22"/>
        </w:rPr>
        <w:t>Ryzlink rýnský 2013, pozdní sběr</w:t>
      </w:r>
    </w:p>
    <w:p w:rsidR="00476241" w:rsidRPr="000F148D" w:rsidRDefault="00476241" w:rsidP="00476241">
      <w:pPr>
        <w:widowControl w:val="0"/>
        <w:jc w:val="both"/>
        <w:rPr>
          <w:b/>
          <w:i/>
          <w:szCs w:val="22"/>
        </w:rPr>
      </w:pPr>
      <w:r w:rsidRPr="000F148D">
        <w:rPr>
          <w:b/>
          <w:i/>
          <w:szCs w:val="22"/>
        </w:rPr>
        <w:t xml:space="preserve">Stříbrná medaile v soutěži </w:t>
      </w:r>
      <w:proofErr w:type="spellStart"/>
      <w:r w:rsidRPr="000F148D">
        <w:rPr>
          <w:b/>
          <w:i/>
          <w:szCs w:val="22"/>
        </w:rPr>
        <w:t>Finger</w:t>
      </w:r>
      <w:proofErr w:type="spellEnd"/>
      <w:r w:rsidRPr="000F148D">
        <w:rPr>
          <w:b/>
          <w:i/>
          <w:szCs w:val="22"/>
        </w:rPr>
        <w:t xml:space="preserve"> </w:t>
      </w:r>
      <w:proofErr w:type="spellStart"/>
      <w:r w:rsidRPr="000F148D">
        <w:rPr>
          <w:b/>
          <w:i/>
          <w:szCs w:val="22"/>
        </w:rPr>
        <w:t>Lakes</w:t>
      </w:r>
      <w:proofErr w:type="spellEnd"/>
      <w:r w:rsidRPr="000F148D">
        <w:rPr>
          <w:b/>
          <w:i/>
          <w:szCs w:val="22"/>
        </w:rPr>
        <w:t xml:space="preserve"> </w:t>
      </w:r>
      <w:proofErr w:type="spellStart"/>
      <w:r w:rsidRPr="000F148D">
        <w:rPr>
          <w:b/>
          <w:i/>
          <w:szCs w:val="22"/>
        </w:rPr>
        <w:t>International</w:t>
      </w:r>
      <w:proofErr w:type="spellEnd"/>
      <w:r w:rsidRPr="000F148D">
        <w:rPr>
          <w:b/>
          <w:i/>
          <w:szCs w:val="22"/>
        </w:rPr>
        <w:t xml:space="preserve"> </w:t>
      </w:r>
      <w:proofErr w:type="spellStart"/>
      <w:r w:rsidRPr="000F148D">
        <w:rPr>
          <w:b/>
          <w:i/>
          <w:szCs w:val="22"/>
        </w:rPr>
        <w:t>Wine</w:t>
      </w:r>
      <w:proofErr w:type="spellEnd"/>
      <w:r w:rsidRPr="000F148D">
        <w:rPr>
          <w:b/>
          <w:i/>
          <w:szCs w:val="22"/>
        </w:rPr>
        <w:t xml:space="preserve"> </w:t>
      </w:r>
      <w:proofErr w:type="spellStart"/>
      <w:r w:rsidRPr="000F148D">
        <w:rPr>
          <w:b/>
          <w:i/>
          <w:szCs w:val="22"/>
        </w:rPr>
        <w:t>Competition</w:t>
      </w:r>
      <w:proofErr w:type="spellEnd"/>
      <w:r w:rsidRPr="000F148D">
        <w:rPr>
          <w:b/>
          <w:i/>
          <w:szCs w:val="22"/>
        </w:rPr>
        <w:t xml:space="preserve"> (USA)</w:t>
      </w:r>
    </w:p>
    <w:p w:rsidR="00476241" w:rsidRPr="00476241" w:rsidRDefault="00476241" w:rsidP="00476241">
      <w:pPr>
        <w:widowControl w:val="0"/>
        <w:jc w:val="both"/>
        <w:rPr>
          <w:szCs w:val="22"/>
        </w:rPr>
      </w:pPr>
      <w:r w:rsidRPr="00476241">
        <w:rPr>
          <w:szCs w:val="22"/>
        </w:rPr>
        <w:t>Podoblast: Mikulovská</w:t>
      </w:r>
    </w:p>
    <w:p w:rsidR="00476241" w:rsidRPr="00476241" w:rsidRDefault="00476241" w:rsidP="00476241">
      <w:pPr>
        <w:widowControl w:val="0"/>
        <w:jc w:val="both"/>
        <w:rPr>
          <w:szCs w:val="22"/>
        </w:rPr>
      </w:pPr>
      <w:r w:rsidRPr="00476241">
        <w:rPr>
          <w:szCs w:val="22"/>
        </w:rPr>
        <w:t>Obec, viniční trať: Dobré Pole, Staré</w:t>
      </w:r>
    </w:p>
    <w:p w:rsidR="00476241" w:rsidRDefault="00476241" w:rsidP="00476241">
      <w:pPr>
        <w:widowControl w:val="0"/>
        <w:jc w:val="both"/>
        <w:rPr>
          <w:szCs w:val="22"/>
        </w:rPr>
      </w:pPr>
      <w:r w:rsidRPr="00476241">
        <w:rPr>
          <w:szCs w:val="22"/>
        </w:rPr>
        <w:t>Víno má expresivní květinové aroma s odrůdovým nádechem lipového květu a</w:t>
      </w:r>
      <w:r w:rsidR="000F148D">
        <w:rPr>
          <w:szCs w:val="22"/>
        </w:rPr>
        <w:t> </w:t>
      </w:r>
      <w:r w:rsidRPr="00476241">
        <w:rPr>
          <w:szCs w:val="22"/>
        </w:rPr>
        <w:t>čerstvě posečené louky. V chuti stopa zralých meruněk a limetky, v závěru vás příjemně překvapí harmonické kyseliny.</w:t>
      </w:r>
    </w:p>
    <w:p w:rsidR="00476241" w:rsidRDefault="00476241" w:rsidP="008772BA">
      <w:pPr>
        <w:widowControl w:val="0"/>
        <w:jc w:val="both"/>
        <w:rPr>
          <w:szCs w:val="22"/>
        </w:rPr>
      </w:pPr>
    </w:p>
    <w:p w:rsidR="00476241" w:rsidRDefault="00476241" w:rsidP="008772BA">
      <w:pPr>
        <w:widowControl w:val="0"/>
        <w:jc w:val="both"/>
        <w:rPr>
          <w:szCs w:val="22"/>
        </w:rPr>
      </w:pPr>
    </w:p>
    <w:p w:rsidR="005D5946" w:rsidRDefault="000C0B1B" w:rsidP="000C0B1B">
      <w:pPr>
        <w:widowControl w:val="0"/>
        <w:jc w:val="both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62865</wp:posOffset>
            </wp:positionV>
            <wp:extent cx="911860" cy="1463040"/>
            <wp:effectExtent l="0" t="0" r="0" b="0"/>
            <wp:wrapTight wrapText="bothSides">
              <wp:wrapPolygon edited="0">
                <wp:start x="0" y="0"/>
                <wp:lineTo x="0" y="21375"/>
                <wp:lineTo x="21209" y="21375"/>
                <wp:lineTo x="21209" y="0"/>
                <wp:lineTo x="0" y="0"/>
              </wp:wrapPolygon>
            </wp:wrapTight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_gol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9B9">
        <w:rPr>
          <w:b/>
          <w:szCs w:val="22"/>
        </w:rPr>
        <w:t>Veltlínské zelené</w:t>
      </w:r>
      <w:r>
        <w:rPr>
          <w:b/>
          <w:szCs w:val="22"/>
        </w:rPr>
        <w:t xml:space="preserve"> 2013, pozdní sběr </w:t>
      </w:r>
    </w:p>
    <w:p w:rsidR="000C0B1B" w:rsidRPr="00EF1E39" w:rsidRDefault="000C0B1B" w:rsidP="000C0B1B">
      <w:pPr>
        <w:widowControl w:val="0"/>
        <w:jc w:val="both"/>
        <w:rPr>
          <w:b/>
          <w:i/>
          <w:noProof/>
          <w:szCs w:val="22"/>
          <w:lang w:eastAsia="en-US"/>
        </w:rPr>
      </w:pPr>
      <w:r w:rsidRPr="005D5946">
        <w:rPr>
          <w:b/>
          <w:i/>
          <w:szCs w:val="22"/>
        </w:rPr>
        <w:t xml:space="preserve">Titul </w:t>
      </w:r>
      <w:r w:rsidRPr="005D5946">
        <w:rPr>
          <w:b/>
          <w:i/>
          <w:noProof/>
          <w:szCs w:val="22"/>
          <w:lang w:eastAsia="en-US"/>
        </w:rPr>
        <w:t>Prague Regional Champion</w:t>
      </w:r>
      <w:r w:rsidR="00810707" w:rsidRPr="005D5946">
        <w:rPr>
          <w:b/>
          <w:i/>
          <w:noProof/>
          <w:szCs w:val="22"/>
          <w:lang w:eastAsia="en-US"/>
        </w:rPr>
        <w:t xml:space="preserve">, Nejlepší nákup WINE </w:t>
      </w:r>
      <w:r w:rsidR="00810707" w:rsidRPr="00EF1E39">
        <w:rPr>
          <w:b/>
          <w:i/>
          <w:noProof/>
          <w:szCs w:val="22"/>
          <w:lang w:eastAsia="en-US"/>
        </w:rPr>
        <w:t>&amp; Degustation</w:t>
      </w:r>
    </w:p>
    <w:p w:rsidR="000C0B1B" w:rsidRPr="0059148A" w:rsidRDefault="000C0B1B" w:rsidP="000C0B1B">
      <w:pPr>
        <w:widowControl w:val="0"/>
        <w:jc w:val="both"/>
        <w:rPr>
          <w:szCs w:val="22"/>
        </w:rPr>
      </w:pPr>
      <w:r w:rsidRPr="0059148A">
        <w:rPr>
          <w:szCs w:val="22"/>
        </w:rPr>
        <w:t>Podoblast: Mikulovská</w:t>
      </w:r>
    </w:p>
    <w:p w:rsidR="000C0B1B" w:rsidRPr="0059148A" w:rsidRDefault="000C0B1B" w:rsidP="000C0B1B">
      <w:pPr>
        <w:widowControl w:val="0"/>
        <w:jc w:val="both"/>
        <w:rPr>
          <w:szCs w:val="22"/>
        </w:rPr>
      </w:pPr>
      <w:r w:rsidRPr="0059148A">
        <w:rPr>
          <w:szCs w:val="22"/>
        </w:rPr>
        <w:t>Obec, viniční trať: Dobré Pole, Daniel</w:t>
      </w:r>
    </w:p>
    <w:p w:rsidR="000C0B1B" w:rsidRDefault="000C0B1B" w:rsidP="000C0B1B">
      <w:pPr>
        <w:widowControl w:val="0"/>
        <w:jc w:val="both"/>
        <w:rPr>
          <w:szCs w:val="22"/>
        </w:rPr>
      </w:pPr>
      <w:r>
        <w:rPr>
          <w:szCs w:val="22"/>
        </w:rPr>
        <w:t>Suché víno vyniká výraznou vůní</w:t>
      </w:r>
      <w:r w:rsidRPr="0059148A">
        <w:rPr>
          <w:szCs w:val="22"/>
        </w:rPr>
        <w:t xml:space="preserve"> vyzrálého sadového ovoce a červeného pepře s</w:t>
      </w:r>
      <w:r w:rsidR="00111DD2">
        <w:rPr>
          <w:szCs w:val="22"/>
        </w:rPr>
        <w:t> </w:t>
      </w:r>
      <w:r w:rsidRPr="0059148A">
        <w:rPr>
          <w:szCs w:val="22"/>
        </w:rPr>
        <w:t>výraznější kořenitostí. Chuť je jemně pikantní s typi</w:t>
      </w:r>
      <w:r>
        <w:rPr>
          <w:szCs w:val="22"/>
        </w:rPr>
        <w:t>cky odrůdovou mandlovou stopou a má d</w:t>
      </w:r>
      <w:r w:rsidRPr="0059148A">
        <w:rPr>
          <w:szCs w:val="22"/>
        </w:rPr>
        <w:t>louhotrvající harmonický závěr s prvky bílých třešní.</w:t>
      </w:r>
    </w:p>
    <w:p w:rsidR="000C0B1B" w:rsidRDefault="000C0B1B" w:rsidP="000C0B1B">
      <w:pPr>
        <w:spacing w:line="240" w:lineRule="auto"/>
        <w:rPr>
          <w:b/>
          <w:szCs w:val="22"/>
        </w:rPr>
      </w:pPr>
    </w:p>
    <w:p w:rsidR="00B96299" w:rsidRDefault="000646C4" w:rsidP="000C0B1B">
      <w:pPr>
        <w:spacing w:line="240" w:lineRule="auto"/>
        <w:rPr>
          <w:szCs w:val="22"/>
        </w:rPr>
      </w:pPr>
      <w:r>
        <w:rPr>
          <w:szCs w:val="22"/>
        </w:rPr>
        <w:tab/>
      </w:r>
    </w:p>
    <w:p w:rsidR="000C0B1B" w:rsidRDefault="000C0B1B" w:rsidP="000C0B1B">
      <w:pPr>
        <w:spacing w:line="240" w:lineRule="auto"/>
        <w:rPr>
          <w:szCs w:val="22"/>
        </w:rPr>
      </w:pPr>
    </w:p>
    <w:p w:rsidR="00CF3B33" w:rsidRDefault="00CF3B33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8772BA" w:rsidRDefault="008772BA" w:rsidP="008772BA">
      <w:pPr>
        <w:spacing w:line="240" w:lineRule="auto"/>
        <w:jc w:val="center"/>
        <w:rPr>
          <w:szCs w:val="22"/>
        </w:rPr>
      </w:pPr>
      <w:r w:rsidRPr="002E10EE">
        <w:rPr>
          <w:szCs w:val="22"/>
        </w:rPr>
        <w:lastRenderedPageBreak/>
        <w:t>***</w:t>
      </w:r>
    </w:p>
    <w:p w:rsidR="008772BA" w:rsidRPr="000C0B1B" w:rsidRDefault="008772BA" w:rsidP="008772BA">
      <w:pPr>
        <w:widowControl w:val="0"/>
        <w:spacing w:line="240" w:lineRule="auto"/>
        <w:jc w:val="both"/>
        <w:rPr>
          <w:sz w:val="20"/>
          <w:szCs w:val="22"/>
        </w:rPr>
      </w:pPr>
      <w:r w:rsidRPr="000C0B1B">
        <w:rPr>
          <w:b/>
          <w:sz w:val="20"/>
          <w:szCs w:val="22"/>
        </w:rPr>
        <w:t xml:space="preserve">METRO/MAKRO Cash &amp; </w:t>
      </w:r>
      <w:proofErr w:type="spellStart"/>
      <w:r w:rsidRPr="000C0B1B">
        <w:rPr>
          <w:b/>
          <w:sz w:val="20"/>
          <w:szCs w:val="22"/>
        </w:rPr>
        <w:t>Carry</w:t>
      </w:r>
      <w:proofErr w:type="spellEnd"/>
      <w:r w:rsidRPr="000C0B1B">
        <w:rPr>
          <w:sz w:val="20"/>
          <w:szCs w:val="22"/>
        </w:rPr>
        <w:t xml:space="preserve"> provozuje více než 750 s</w:t>
      </w:r>
      <w:r w:rsidR="009F207F" w:rsidRPr="000C0B1B">
        <w:rPr>
          <w:sz w:val="20"/>
          <w:szCs w:val="22"/>
        </w:rPr>
        <w:t>amoobslužných velkoobchodů ve 2</w:t>
      </w:r>
      <w:r w:rsidR="00810707">
        <w:rPr>
          <w:sz w:val="20"/>
          <w:szCs w:val="22"/>
        </w:rPr>
        <w:t>7</w:t>
      </w:r>
      <w:r w:rsidRPr="000C0B1B">
        <w:rPr>
          <w:sz w:val="20"/>
          <w:szCs w:val="22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0C0B1B">
        <w:rPr>
          <w:sz w:val="20"/>
          <w:szCs w:val="22"/>
        </w:rPr>
        <w:t>Markt</w:t>
      </w:r>
      <w:proofErr w:type="spellEnd"/>
      <w:r w:rsidRPr="000C0B1B">
        <w:rPr>
          <w:sz w:val="20"/>
          <w:szCs w:val="22"/>
        </w:rPr>
        <w:t xml:space="preserve"> a Saturn jako evropský lídr v oblasti prodeje spotřební elektroniky, a </w:t>
      </w:r>
      <w:proofErr w:type="spellStart"/>
      <w:r w:rsidRPr="000C0B1B">
        <w:rPr>
          <w:sz w:val="20"/>
          <w:szCs w:val="22"/>
        </w:rPr>
        <w:t>Galeria</w:t>
      </w:r>
      <w:proofErr w:type="spellEnd"/>
      <w:r w:rsidRPr="000C0B1B">
        <w:rPr>
          <w:sz w:val="20"/>
          <w:szCs w:val="22"/>
        </w:rPr>
        <w:t xml:space="preserve"> </w:t>
      </w:r>
      <w:proofErr w:type="spellStart"/>
      <w:r w:rsidRPr="000C0B1B">
        <w:rPr>
          <w:sz w:val="20"/>
          <w:szCs w:val="22"/>
        </w:rPr>
        <w:t>Kaufhof</w:t>
      </w:r>
      <w:proofErr w:type="spellEnd"/>
      <w:r w:rsidRPr="000C0B1B">
        <w:rPr>
          <w:sz w:val="20"/>
          <w:szCs w:val="22"/>
        </w:rPr>
        <w:t xml:space="preserve"> v segmentu obchodních domů.</w:t>
      </w:r>
    </w:p>
    <w:p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:rsidR="003353C0" w:rsidRPr="00F0752E" w:rsidRDefault="003353C0" w:rsidP="003353C0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3353C0" w:rsidRPr="00F0752E" w:rsidRDefault="003353C0" w:rsidP="003353C0">
      <w:pPr>
        <w:widowControl w:val="0"/>
        <w:jc w:val="both"/>
        <w:rPr>
          <w:sz w:val="20"/>
          <w:szCs w:val="22"/>
        </w:rPr>
      </w:pPr>
    </w:p>
    <w:p w:rsidR="003353C0" w:rsidRPr="00F0752E" w:rsidRDefault="003353C0" w:rsidP="003353C0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>Tereza Knířová</w:t>
      </w:r>
    </w:p>
    <w:p w:rsidR="003353C0" w:rsidRPr="00F0752E" w:rsidRDefault="003353C0" w:rsidP="003353C0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:rsidR="003353C0" w:rsidRPr="00F0752E" w:rsidRDefault="003353C0" w:rsidP="003353C0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:rsidR="003353C0" w:rsidRPr="00F0752E" w:rsidRDefault="003353C0" w:rsidP="003353C0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11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:rsidR="003353C0" w:rsidRPr="00F0752E" w:rsidRDefault="003353C0" w:rsidP="003353C0">
      <w:pPr>
        <w:jc w:val="both"/>
        <w:outlineLvl w:val="0"/>
        <w:rPr>
          <w:b/>
          <w:sz w:val="20"/>
          <w:szCs w:val="22"/>
        </w:rPr>
      </w:pPr>
    </w:p>
    <w:p w:rsidR="003353C0" w:rsidRPr="00F0752E" w:rsidRDefault="003353C0" w:rsidP="003353C0">
      <w:pPr>
        <w:jc w:val="both"/>
        <w:outlineLvl w:val="0"/>
        <w:rPr>
          <w:sz w:val="20"/>
          <w:szCs w:val="22"/>
        </w:rPr>
      </w:pPr>
      <w:r w:rsidRPr="00F0752E">
        <w:rPr>
          <w:b/>
          <w:sz w:val="20"/>
          <w:szCs w:val="22"/>
        </w:rPr>
        <w:t>Ivan Tučník</w:t>
      </w:r>
    </w:p>
    <w:p w:rsidR="003353C0" w:rsidRPr="00F0752E" w:rsidRDefault="003353C0" w:rsidP="003353C0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>manažer komunikace MAKRO Cash &amp; Carry ČR</w:t>
      </w:r>
    </w:p>
    <w:p w:rsidR="003353C0" w:rsidRPr="00F0752E" w:rsidRDefault="003353C0" w:rsidP="003353C0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>tel: +420 777 923 401</w:t>
      </w:r>
    </w:p>
    <w:p w:rsidR="003353C0" w:rsidRPr="00F0752E" w:rsidRDefault="003353C0" w:rsidP="003353C0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12" w:history="1">
        <w:r w:rsidRPr="00F0752E">
          <w:rPr>
            <w:rStyle w:val="Hypertextovodkaz"/>
            <w:sz w:val="20"/>
            <w:szCs w:val="22"/>
          </w:rPr>
          <w:t>ivan.tucnik@makro.cz</w:t>
        </w:r>
      </w:hyperlink>
    </w:p>
    <w:p w:rsidR="003353C0" w:rsidRPr="00F0752E" w:rsidRDefault="003353C0" w:rsidP="003353C0">
      <w:pPr>
        <w:jc w:val="both"/>
        <w:outlineLvl w:val="0"/>
        <w:rPr>
          <w:sz w:val="20"/>
          <w:szCs w:val="22"/>
        </w:rPr>
      </w:pPr>
    </w:p>
    <w:p w:rsidR="003353C0" w:rsidRPr="00F0752E" w:rsidRDefault="00371BCD" w:rsidP="003353C0">
      <w:pPr>
        <w:rPr>
          <w:color w:val="auto"/>
          <w:sz w:val="20"/>
        </w:rPr>
      </w:pPr>
      <w:hyperlink r:id="rId13" w:history="1">
        <w:r w:rsidR="003353C0" w:rsidRPr="00F0752E">
          <w:rPr>
            <w:rStyle w:val="Hypertextovodkaz"/>
            <w:sz w:val="20"/>
          </w:rPr>
          <w:t>www.makro.cz</w:t>
        </w:r>
      </w:hyperlink>
    </w:p>
    <w:p w:rsidR="003353C0" w:rsidRPr="00F0752E" w:rsidRDefault="00371BCD" w:rsidP="003353C0">
      <w:pPr>
        <w:rPr>
          <w:sz w:val="20"/>
          <w:szCs w:val="22"/>
        </w:rPr>
      </w:pPr>
      <w:hyperlink r:id="rId14" w:history="1">
        <w:r w:rsidR="003353C0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6F7FFE" w:rsidRPr="002E10EE" w:rsidRDefault="00371BCD">
      <w:pPr>
        <w:rPr>
          <w:szCs w:val="22"/>
        </w:rPr>
      </w:pPr>
      <w:hyperlink r:id="rId15" w:history="1">
        <w:r w:rsidR="003353C0" w:rsidRPr="00F0752E">
          <w:rPr>
            <w:rStyle w:val="Hypertextovodkaz"/>
            <w:sz w:val="20"/>
            <w:szCs w:val="22"/>
          </w:rPr>
          <w:t>www.twitter.com/makrocr</w:t>
        </w:r>
      </w:hyperlink>
    </w:p>
    <w:sectPr w:rsidR="006F7FFE" w:rsidRPr="002E10EE" w:rsidSect="007F67D9">
      <w:headerReference w:type="default" r:id="rId16"/>
      <w:footerReference w:type="default" r:id="rId17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41" w:rsidRDefault="00476241">
      <w:pPr>
        <w:spacing w:line="240" w:lineRule="auto"/>
      </w:pPr>
      <w:r>
        <w:separator/>
      </w:r>
    </w:p>
  </w:endnote>
  <w:endnote w:type="continuationSeparator" w:id="0">
    <w:p w:rsidR="00476241" w:rsidRDefault="00476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41" w:rsidRDefault="00476241">
    <w:pPr>
      <w:widowControl w:val="0"/>
      <w:spacing w:line="240" w:lineRule="auto"/>
    </w:pPr>
  </w:p>
  <w:p w:rsidR="00476241" w:rsidRDefault="00476241">
    <w:pPr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41" w:rsidRDefault="00476241">
      <w:pPr>
        <w:spacing w:line="240" w:lineRule="auto"/>
      </w:pPr>
      <w:r>
        <w:separator/>
      </w:r>
    </w:p>
  </w:footnote>
  <w:footnote w:type="continuationSeparator" w:id="0">
    <w:p w:rsidR="00476241" w:rsidRDefault="004762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41" w:rsidRDefault="00476241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6241" w:rsidRDefault="00476241">
    <w:pPr>
      <w:widowControl w:val="0"/>
      <w:spacing w:line="240" w:lineRule="auto"/>
      <w:jc w:val="center"/>
    </w:pPr>
  </w:p>
  <w:p w:rsidR="00476241" w:rsidRDefault="00476241">
    <w:pPr>
      <w:widowControl w:val="0"/>
      <w:spacing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2BA"/>
    <w:rsid w:val="000422B4"/>
    <w:rsid w:val="0005069E"/>
    <w:rsid w:val="000646C4"/>
    <w:rsid w:val="000765EA"/>
    <w:rsid w:val="000858C2"/>
    <w:rsid w:val="000C0B1B"/>
    <w:rsid w:val="000D1E8A"/>
    <w:rsid w:val="000D32D5"/>
    <w:rsid w:val="000F148D"/>
    <w:rsid w:val="00111DD2"/>
    <w:rsid w:val="00145CF4"/>
    <w:rsid w:val="001A2D2C"/>
    <w:rsid w:val="001A5406"/>
    <w:rsid w:val="001B57AC"/>
    <w:rsid w:val="001D4582"/>
    <w:rsid w:val="001E0441"/>
    <w:rsid w:val="001F2BBE"/>
    <w:rsid w:val="001F7838"/>
    <w:rsid w:val="0024782B"/>
    <w:rsid w:val="00252538"/>
    <w:rsid w:val="00267D31"/>
    <w:rsid w:val="002A59C5"/>
    <w:rsid w:val="002A6F4C"/>
    <w:rsid w:val="002E10EE"/>
    <w:rsid w:val="002F0891"/>
    <w:rsid w:val="002F6EB2"/>
    <w:rsid w:val="00300D65"/>
    <w:rsid w:val="0033078C"/>
    <w:rsid w:val="003353C0"/>
    <w:rsid w:val="003508A2"/>
    <w:rsid w:val="0035757E"/>
    <w:rsid w:val="00364EB7"/>
    <w:rsid w:val="00371BCD"/>
    <w:rsid w:val="003A500E"/>
    <w:rsid w:val="003C0E43"/>
    <w:rsid w:val="003F7503"/>
    <w:rsid w:val="004149B9"/>
    <w:rsid w:val="00421F63"/>
    <w:rsid w:val="0045712D"/>
    <w:rsid w:val="00476241"/>
    <w:rsid w:val="004A062F"/>
    <w:rsid w:val="004A5963"/>
    <w:rsid w:val="00514FBA"/>
    <w:rsid w:val="00532079"/>
    <w:rsid w:val="0059148A"/>
    <w:rsid w:val="00593A6A"/>
    <w:rsid w:val="005D2EA1"/>
    <w:rsid w:val="005D5946"/>
    <w:rsid w:val="005F623F"/>
    <w:rsid w:val="006F6E1B"/>
    <w:rsid w:val="006F7FFE"/>
    <w:rsid w:val="00727BD1"/>
    <w:rsid w:val="0075065B"/>
    <w:rsid w:val="0075090D"/>
    <w:rsid w:val="00763AE8"/>
    <w:rsid w:val="007928B4"/>
    <w:rsid w:val="007D0438"/>
    <w:rsid w:val="007F67D9"/>
    <w:rsid w:val="00810707"/>
    <w:rsid w:val="0081204F"/>
    <w:rsid w:val="00840DF3"/>
    <w:rsid w:val="008772BA"/>
    <w:rsid w:val="008876EE"/>
    <w:rsid w:val="008B567C"/>
    <w:rsid w:val="00933927"/>
    <w:rsid w:val="00960510"/>
    <w:rsid w:val="00992CA4"/>
    <w:rsid w:val="009B3788"/>
    <w:rsid w:val="009D29D2"/>
    <w:rsid w:val="009F207F"/>
    <w:rsid w:val="00A16090"/>
    <w:rsid w:val="00A21083"/>
    <w:rsid w:val="00A40A19"/>
    <w:rsid w:val="00A40DA1"/>
    <w:rsid w:val="00A53C19"/>
    <w:rsid w:val="00A77C97"/>
    <w:rsid w:val="00A80F3B"/>
    <w:rsid w:val="00A852F9"/>
    <w:rsid w:val="00A8584F"/>
    <w:rsid w:val="00AA356C"/>
    <w:rsid w:val="00B127B1"/>
    <w:rsid w:val="00B62D8C"/>
    <w:rsid w:val="00B67C7F"/>
    <w:rsid w:val="00B96299"/>
    <w:rsid w:val="00BE3D66"/>
    <w:rsid w:val="00BF6410"/>
    <w:rsid w:val="00C005F6"/>
    <w:rsid w:val="00CB5C98"/>
    <w:rsid w:val="00CD014D"/>
    <w:rsid w:val="00CE71DD"/>
    <w:rsid w:val="00CF3B33"/>
    <w:rsid w:val="00D0108C"/>
    <w:rsid w:val="00D0293B"/>
    <w:rsid w:val="00D2230B"/>
    <w:rsid w:val="00D33EC8"/>
    <w:rsid w:val="00D42968"/>
    <w:rsid w:val="00D9785D"/>
    <w:rsid w:val="00DB7240"/>
    <w:rsid w:val="00DC54A7"/>
    <w:rsid w:val="00DF0E4B"/>
    <w:rsid w:val="00DF35D4"/>
    <w:rsid w:val="00EF0771"/>
    <w:rsid w:val="00EF1E39"/>
    <w:rsid w:val="00F35C7B"/>
    <w:rsid w:val="00F96E38"/>
    <w:rsid w:val="00FA0414"/>
    <w:rsid w:val="00FE306A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54A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4A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4A7"/>
    <w:rPr>
      <w:rFonts w:ascii="Arial" w:eastAsia="Arial" w:hAnsi="Arial" w:cs="Arial"/>
      <w:color w:val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4A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4A7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0DA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DA1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DA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DA1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0438"/>
    <w:pPr>
      <w:spacing w:line="240" w:lineRule="auto"/>
    </w:pPr>
    <w:rPr>
      <w:rFonts w:ascii="Calibri" w:eastAsiaTheme="minorHAnsi" w:hAnsi="Calibri" w:cs="Times New Roman"/>
      <w:color w:val="auto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0438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54A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4A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4A7"/>
    <w:rPr>
      <w:rFonts w:ascii="Arial" w:eastAsia="Arial" w:hAnsi="Arial" w:cs="Arial"/>
      <w:color w:val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4A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4A7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0DA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DA1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DA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DA1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0438"/>
    <w:pPr>
      <w:spacing w:line="240" w:lineRule="auto"/>
    </w:pPr>
    <w:rPr>
      <w:rFonts w:ascii="Calibri" w:eastAsiaTheme="minorHAnsi" w:hAnsi="Calibri" w:cs="Times New Roman"/>
      <w:color w:val="auto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0438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kr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van.tucnik@makro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reza.knirova@inspiro-solution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makrocr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CFC33-4D50-4C66-BE17-3970386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7</cp:revision>
  <cp:lastPrinted>2015-03-30T09:33:00Z</cp:lastPrinted>
  <dcterms:created xsi:type="dcterms:W3CDTF">2015-04-01T09:56:00Z</dcterms:created>
  <dcterms:modified xsi:type="dcterms:W3CDTF">2015-04-22T09:15:00Z</dcterms:modified>
</cp:coreProperties>
</file>